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E207" w14:textId="7B3B6B77" w:rsidR="00BD41DB" w:rsidRPr="009E520B" w:rsidRDefault="0080550B" w:rsidP="009E520B">
      <w:pPr>
        <w:spacing w:after="36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t>IDENTYFIKACJA I ANALIZA INTERESARIUSZY KONSULTACJI</w:t>
      </w:r>
    </w:p>
    <w:p w14:paraId="7EB72AEE" w14:textId="30F5F90E" w:rsidR="00352233" w:rsidRDefault="0080550B" w:rsidP="00250D12">
      <w:pPr>
        <w:tabs>
          <w:tab w:val="left" w:pos="3506"/>
        </w:tabs>
        <w:spacing w:after="24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t>CZEŚĆ 1</w:t>
      </w:r>
      <w:r w:rsidR="00250D12">
        <w:rPr>
          <w:rFonts w:ascii="Arial" w:hAnsi="Arial" w:cs="Arial"/>
          <w:b/>
          <w:sz w:val="24"/>
          <w:szCs w:val="24"/>
          <w:lang w:bidi="pl-PL"/>
        </w:rPr>
        <w:tab/>
      </w:r>
    </w:p>
    <w:sdt>
      <w:sdtPr>
        <w:rPr>
          <w:rFonts w:ascii="Arial" w:eastAsiaTheme="minorHAnsi" w:hAnsi="Arial" w:cs="Arial"/>
          <w:color w:val="auto"/>
          <w:sz w:val="24"/>
          <w:szCs w:val="24"/>
          <w:lang w:eastAsia="en-US"/>
        </w:rPr>
        <w:id w:val="5765595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3D1043" w14:textId="2AA18317" w:rsidR="00250D12" w:rsidRPr="00250D12" w:rsidRDefault="00250D12" w:rsidP="00250D12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4"/>
              <w:szCs w:val="24"/>
            </w:rPr>
          </w:pPr>
          <w:r w:rsidRPr="00250D12">
            <w:rPr>
              <w:rFonts w:ascii="Arial" w:hAnsi="Arial" w:cs="Arial"/>
              <w:color w:val="auto"/>
              <w:sz w:val="24"/>
              <w:szCs w:val="24"/>
            </w:rPr>
            <w:t>Spis treści</w:t>
          </w:r>
        </w:p>
        <w:p w14:paraId="1F972C69" w14:textId="66E75A36" w:rsidR="00250D12" w:rsidRPr="00250D12" w:rsidRDefault="00250D12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250D12">
            <w:rPr>
              <w:rFonts w:ascii="Arial" w:hAnsi="Arial" w:cs="Arial"/>
              <w:sz w:val="24"/>
              <w:szCs w:val="24"/>
            </w:rPr>
            <w:fldChar w:fldCharType="begin"/>
          </w:r>
          <w:r w:rsidRPr="00250D12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250D12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26232654" w:history="1">
            <w:r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1.</w:t>
            </w:r>
            <w:r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Analiza problemu</w:t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_Toc126232654 \h </w:instrText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2</w:t>
            </w:r>
            <w:r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8F8566" w14:textId="7769F344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55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2.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Identyfikacja interesariuszy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_Toc126232655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2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FD57F1" w14:textId="0F4E0563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56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3.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Charakterystyka interesariuszy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_Toc126232656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23BA1A" w14:textId="086BD9A4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57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4.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Metody doboru uczestników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_Toc126232657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4A75389" w14:textId="2A288DF9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58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5.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Dobór narzędzi konsultacji do określonych grup interesariuszy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_Toc126232658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3C6B4F" w14:textId="6CE17F2F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59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6.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  <w:lang w:bidi="pl-PL"/>
              </w:rPr>
              <w:t>Rekrutacja uczestników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_Toc126232659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EDACEA" w14:textId="529DCD75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60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7.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Zbudzenie motywacji i zaangażowania interesariuszy w proces konsultacyjny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_Toc126232660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12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0F402F" w14:textId="5821007E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61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8.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Uwagi końcowe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_Toc126232661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1E273D" w14:textId="18C588C3" w:rsidR="00250D12" w:rsidRPr="00250D12" w:rsidRDefault="000770FB" w:rsidP="00250D12">
          <w:pPr>
            <w:pStyle w:val="Spistreci2"/>
            <w:tabs>
              <w:tab w:val="left" w:pos="660"/>
              <w:tab w:val="right" w:leader="dot" w:pos="9062"/>
            </w:tabs>
            <w:spacing w:line="360" w:lineRule="auto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26232662" w:history="1"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9.</w:t>
            </w:r>
            <w:r w:rsidR="00250D12" w:rsidRPr="00250D1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250D12" w:rsidRPr="00250D12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Przykład dobrych praktyk konsultacyjnych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_Toc126232662 \h </w:instrTex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t>14</w:t>
            </w:r>
            <w:r w:rsidR="00250D12" w:rsidRPr="00250D1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A5886C" w14:textId="0ED412AD" w:rsidR="00250D12" w:rsidRPr="00250D12" w:rsidRDefault="00250D12" w:rsidP="00250D12">
          <w:pPr>
            <w:spacing w:line="360" w:lineRule="auto"/>
            <w:rPr>
              <w:rFonts w:ascii="Arial" w:hAnsi="Arial" w:cs="Arial"/>
              <w:sz w:val="24"/>
              <w:szCs w:val="24"/>
            </w:rPr>
          </w:pPr>
          <w:r w:rsidRPr="00250D12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09E1494F" w14:textId="5E615EAF" w:rsidR="00250D12" w:rsidRPr="00250D12" w:rsidRDefault="00250D12" w:rsidP="00250D12">
      <w:pPr>
        <w:spacing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250D12">
        <w:rPr>
          <w:rFonts w:ascii="Arial" w:hAnsi="Arial" w:cs="Arial"/>
          <w:b/>
          <w:sz w:val="24"/>
          <w:szCs w:val="24"/>
          <w:lang w:bidi="pl-PL"/>
        </w:rPr>
        <w:br w:type="page"/>
      </w:r>
    </w:p>
    <w:p w14:paraId="2827124A" w14:textId="20877CAF" w:rsidR="007E372E" w:rsidRPr="009E520B" w:rsidRDefault="007E372E" w:rsidP="00911069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0" w:name="_Toc126232654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lastRenderedPageBreak/>
        <w:t>Analiza problemu</w:t>
      </w:r>
      <w:bookmarkEnd w:id="0"/>
    </w:p>
    <w:p w14:paraId="7DF56F41" w14:textId="77777777" w:rsidR="00593A5C" w:rsidRPr="009E520B" w:rsidRDefault="00BD41DB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Najczęstszym problemem wskazywanym przez pracowników urzędów centralnych uczestniczących w procesie l</w:t>
      </w:r>
      <w:r w:rsidR="003169D2" w:rsidRPr="009E520B">
        <w:rPr>
          <w:rFonts w:ascii="Arial" w:hAnsi="Arial" w:cs="Arial"/>
          <w:sz w:val="24"/>
          <w:szCs w:val="24"/>
          <w:lang w:bidi="pl-PL"/>
        </w:rPr>
        <w:t>egislacyjnym</w:t>
      </w:r>
      <w:r w:rsidRPr="009E520B">
        <w:rPr>
          <w:rFonts w:ascii="Arial" w:hAnsi="Arial" w:cs="Arial"/>
          <w:sz w:val="24"/>
          <w:szCs w:val="24"/>
          <w:lang w:bidi="pl-PL"/>
        </w:rPr>
        <w:t>, w kontekście prowadzenia konsultacji publicznych jest</w:t>
      </w:r>
      <w:r w:rsidR="00593A5C" w:rsidRPr="009E520B">
        <w:rPr>
          <w:rFonts w:ascii="Arial" w:hAnsi="Arial" w:cs="Arial"/>
          <w:iCs/>
          <w:sz w:val="24"/>
          <w:szCs w:val="24"/>
          <w:lang w:bidi="pl-PL"/>
        </w:rPr>
        <w:t xml:space="preserve"> </w:t>
      </w:r>
      <w:r w:rsidRPr="009E520B">
        <w:rPr>
          <w:rFonts w:ascii="Arial" w:hAnsi="Arial" w:cs="Arial"/>
          <w:iCs/>
          <w:sz w:val="24"/>
          <w:szCs w:val="24"/>
          <w:lang w:bidi="pl-PL"/>
        </w:rPr>
        <w:t>właściwa identyfikacja</w:t>
      </w:r>
      <w:r w:rsidR="00593A5C" w:rsidRPr="009E520B">
        <w:rPr>
          <w:rFonts w:ascii="Arial" w:hAnsi="Arial" w:cs="Arial"/>
          <w:iCs/>
          <w:sz w:val="24"/>
          <w:szCs w:val="24"/>
          <w:lang w:bidi="pl-PL"/>
        </w:rPr>
        <w:t xml:space="preserve"> interesariu</w:t>
      </w:r>
      <w:r w:rsidR="003169D2" w:rsidRPr="009E520B">
        <w:rPr>
          <w:rFonts w:ascii="Arial" w:hAnsi="Arial" w:cs="Arial"/>
          <w:iCs/>
          <w:sz w:val="24"/>
          <w:szCs w:val="24"/>
          <w:lang w:bidi="pl-PL"/>
        </w:rPr>
        <w:t>szy</w:t>
      </w:r>
      <w:r w:rsidR="00593A5C" w:rsidRPr="009E520B">
        <w:rPr>
          <w:rFonts w:ascii="Arial" w:hAnsi="Arial" w:cs="Arial"/>
          <w:iCs/>
          <w:sz w:val="24"/>
          <w:szCs w:val="24"/>
          <w:lang w:bidi="pl-PL"/>
        </w:rPr>
        <w:t xml:space="preserve">. </w:t>
      </w:r>
    </w:p>
    <w:p w14:paraId="4BBA10AA" w14:textId="77777777" w:rsidR="00593A5C" w:rsidRPr="009E520B" w:rsidRDefault="00593A5C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Materiał odnosi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ć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się 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będzie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do jednego z etapów procesu konsultacji - etapu przygotowawczego, obejmującego m.in. analizę interesariuszy oraz planowanie odpowiednich kanałów dotarcia z informacjami o procesie konsultacyjnym. 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Prawidłowa identyfikacja podmiotów, na które w sposób bezpośredni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lub pośredni 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będzie oddziaływać przygotowywany akt normatywny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to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 jedno z najtrudniejszych zadań. D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latego zbiór 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metod wspierających te zadanie jest niezbędny do przygotowania listy interesariuszy.</w:t>
      </w:r>
    </w:p>
    <w:p w14:paraId="3C1E33EF" w14:textId="77777777" w:rsidR="00593A5C" w:rsidRPr="009E520B" w:rsidRDefault="00593A5C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 zależności od m.in. charakterystyki, liczebności i dostępności grup interesariuszy będzie następował wybór adekwatnych technik i n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arzędzi konsultacji publicznych, jednakże z uwzględnieniem realiów pracy w szeroko rozumianej administracji publicznej, ze szczególnym naciskiem na uwarunkowania administracji rządowej.</w:t>
      </w:r>
    </w:p>
    <w:p w14:paraId="6DBB1A0F" w14:textId="77777777" w:rsidR="00593A5C" w:rsidRPr="009E520B" w:rsidRDefault="006449BB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Na wstępie należy wyjaśnić, że przeprowadzenie konsultacji publicznych wymaga </w:t>
      </w:r>
      <w:r w:rsidR="003169D2" w:rsidRPr="009E520B">
        <w:rPr>
          <w:rFonts w:ascii="Arial" w:hAnsi="Arial" w:cs="Arial"/>
          <w:sz w:val="24"/>
          <w:szCs w:val="24"/>
          <w:lang w:bidi="pl-PL"/>
        </w:rPr>
        <w:t>spełnienia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właściwie kilku podstawowych elementów:</w:t>
      </w:r>
    </w:p>
    <w:p w14:paraId="61F4DB06" w14:textId="77777777" w:rsidR="001918B6" w:rsidRPr="009E520B" w:rsidRDefault="005700CF" w:rsidP="00911069">
      <w:pPr>
        <w:pStyle w:val="Akapitzlist"/>
        <w:numPr>
          <w:ilvl w:val="0"/>
          <w:numId w:val="10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D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ecyzja </w:t>
      </w:r>
      <w:r w:rsidR="00E95234" w:rsidRPr="009E520B">
        <w:rPr>
          <w:rFonts w:ascii="Arial" w:hAnsi="Arial" w:cs="Arial"/>
          <w:sz w:val="24"/>
          <w:szCs w:val="24"/>
          <w:lang w:bidi="pl-PL"/>
        </w:rPr>
        <w:t>decydenta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 o celowości przepr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owadzenia konsultacji zgodnie z 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przepisami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 oraz w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ola,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by korzystać z tego narzędzia w procesie podejmowania decyzji. </w:t>
      </w:r>
    </w:p>
    <w:p w14:paraId="5CA4DF62" w14:textId="77777777" w:rsidR="001918B6" w:rsidRPr="009E520B" w:rsidRDefault="005700CF" w:rsidP="00911069">
      <w:pPr>
        <w:pStyle w:val="Akapitzlist"/>
        <w:numPr>
          <w:ilvl w:val="0"/>
          <w:numId w:val="10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C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zas</w:t>
      </w:r>
      <w:r w:rsidR="007E372E" w:rsidRPr="009E520B">
        <w:rPr>
          <w:rFonts w:ascii="Arial" w:hAnsi="Arial" w:cs="Arial"/>
          <w:sz w:val="24"/>
          <w:szCs w:val="24"/>
          <w:lang w:bidi="pl-PL"/>
        </w:rPr>
        <w:t xml:space="preserve"> - zawsze jest go zbyt mało.</w:t>
      </w:r>
    </w:p>
    <w:p w14:paraId="4525C410" w14:textId="16F22E7A" w:rsidR="00962698" w:rsidRPr="00250D12" w:rsidRDefault="005700CF" w:rsidP="001918B6">
      <w:pPr>
        <w:pStyle w:val="Akapitzlist"/>
        <w:numPr>
          <w:ilvl w:val="0"/>
          <w:numId w:val="10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</w:t>
      </w:r>
      <w:r w:rsidR="006449BB" w:rsidRPr="009E520B">
        <w:rPr>
          <w:rFonts w:ascii="Arial" w:hAnsi="Arial" w:cs="Arial"/>
          <w:sz w:val="24"/>
          <w:szCs w:val="24"/>
          <w:lang w:bidi="pl-PL"/>
        </w:rPr>
        <w:t>yznaczona osoba/osoby odpowiedzialna/</w:t>
      </w:r>
      <w:r w:rsidR="00774E00" w:rsidRPr="009E520B">
        <w:rPr>
          <w:rFonts w:ascii="Arial" w:hAnsi="Arial" w:cs="Arial"/>
          <w:sz w:val="24"/>
          <w:szCs w:val="24"/>
          <w:lang w:bidi="pl-PL"/>
        </w:rPr>
        <w:t>odpowiedzialne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 za</w:t>
      </w:r>
      <w:r w:rsidR="00E95234" w:rsidRPr="009E520B">
        <w:rPr>
          <w:rFonts w:ascii="Arial" w:hAnsi="Arial" w:cs="Arial"/>
          <w:sz w:val="24"/>
          <w:szCs w:val="24"/>
          <w:lang w:bidi="pl-PL"/>
        </w:rPr>
        <w:t xml:space="preserve"> przygotowanie i przeprowadzenie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 procesu konsultacji (ważne, aby urzędnik dysponował komputerem z dostępem do Internetu)</w:t>
      </w:r>
      <w:r w:rsidRPr="009E520B">
        <w:rPr>
          <w:rFonts w:ascii="Arial" w:hAnsi="Arial" w:cs="Arial"/>
          <w:sz w:val="24"/>
          <w:szCs w:val="24"/>
          <w:lang w:bidi="pl-PL"/>
        </w:rPr>
        <w:t>.</w:t>
      </w:r>
      <w:r w:rsidR="006449BB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Zasoby i umiejętności,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a</w:t>
      </w:r>
      <w:r w:rsidRPr="009E520B">
        <w:rPr>
          <w:rFonts w:ascii="Arial" w:hAnsi="Arial" w:cs="Arial"/>
          <w:sz w:val="24"/>
          <w:szCs w:val="24"/>
          <w:lang w:bidi="pl-PL"/>
        </w:rPr>
        <w:t>by przedstawić wyniki konsultacji</w:t>
      </w:r>
      <w:r w:rsidR="00E95234" w:rsidRPr="009E520B">
        <w:rPr>
          <w:rFonts w:ascii="Arial" w:hAnsi="Arial" w:cs="Arial"/>
          <w:sz w:val="24"/>
          <w:szCs w:val="24"/>
          <w:lang w:bidi="pl-PL"/>
        </w:rPr>
        <w:t>,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w sposób użyteczny dla decydentów.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 Wymagany jest wówczas s</w:t>
      </w:r>
      <w:r w:rsidR="007E372E" w:rsidRPr="009E520B">
        <w:rPr>
          <w:rFonts w:ascii="Arial" w:hAnsi="Arial" w:cs="Arial"/>
          <w:sz w:val="24"/>
          <w:szCs w:val="24"/>
          <w:lang w:bidi="pl-PL"/>
        </w:rPr>
        <w:t>wego rodzaju koordynator procesu konsultacyjnego.</w:t>
      </w:r>
    </w:p>
    <w:p w14:paraId="54DF6890" w14:textId="3E8A995E" w:rsidR="00962698" w:rsidRPr="009E520B" w:rsidRDefault="00962698" w:rsidP="00911069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1" w:name="_Toc126232655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t>Identyfikacja interesariuszy</w:t>
      </w:r>
      <w:bookmarkEnd w:id="1"/>
    </w:p>
    <w:p w14:paraId="19BB327C" w14:textId="77777777" w:rsidR="00DE463D" w:rsidRPr="009E520B" w:rsidRDefault="00DE463D" w:rsidP="00911069">
      <w:pPr>
        <w:pStyle w:val="Akapitzlist"/>
        <w:numPr>
          <w:ilvl w:val="0"/>
          <w:numId w:val="7"/>
        </w:numPr>
        <w:spacing w:after="120" w:line="360" w:lineRule="auto"/>
        <w:ind w:left="426" w:hanging="142"/>
        <w:rPr>
          <w:rFonts w:ascii="Arial" w:hAnsi="Arial" w:cs="Arial"/>
          <w:bCs/>
          <w:sz w:val="24"/>
          <w:szCs w:val="24"/>
          <w:lang w:bidi="pl-PL"/>
        </w:rPr>
      </w:pPr>
      <w:r w:rsidRPr="009E520B">
        <w:rPr>
          <w:rFonts w:ascii="Arial" w:hAnsi="Arial" w:cs="Arial"/>
          <w:bCs/>
          <w:sz w:val="24"/>
          <w:szCs w:val="24"/>
          <w:lang w:bidi="pl-PL"/>
        </w:rPr>
        <w:t>Interesariusze wewnętrzni i zewnętrzni</w:t>
      </w:r>
    </w:p>
    <w:p w14:paraId="3D8C6E2D" w14:textId="77777777" w:rsidR="00DE463D" w:rsidRPr="009E520B" w:rsidRDefault="00DE463D" w:rsidP="00911069">
      <w:pPr>
        <w:pStyle w:val="Akapitzlist"/>
        <w:numPr>
          <w:ilvl w:val="0"/>
          <w:numId w:val="7"/>
        </w:numPr>
        <w:spacing w:after="120" w:line="360" w:lineRule="auto"/>
        <w:ind w:left="426" w:hanging="142"/>
        <w:rPr>
          <w:rFonts w:ascii="Arial" w:hAnsi="Arial" w:cs="Arial"/>
          <w:bCs/>
          <w:sz w:val="24"/>
          <w:szCs w:val="24"/>
          <w:lang w:bidi="pl-PL"/>
        </w:rPr>
      </w:pPr>
      <w:r w:rsidRPr="009E520B">
        <w:rPr>
          <w:rFonts w:ascii="Arial" w:hAnsi="Arial" w:cs="Arial"/>
          <w:bCs/>
          <w:sz w:val="24"/>
          <w:szCs w:val="24"/>
          <w:lang w:bidi="pl-PL"/>
        </w:rPr>
        <w:t>Mapa interesariuszy</w:t>
      </w:r>
      <w:r w:rsidR="00ED33C2" w:rsidRPr="009E520B">
        <w:rPr>
          <w:rFonts w:ascii="Arial" w:hAnsi="Arial" w:cs="Arial"/>
          <w:bCs/>
          <w:sz w:val="24"/>
          <w:szCs w:val="24"/>
          <w:lang w:bidi="pl-PL"/>
        </w:rPr>
        <w:t xml:space="preserve"> i t</w:t>
      </w:r>
      <w:r w:rsidRPr="009E520B">
        <w:rPr>
          <w:rFonts w:ascii="Arial" w:hAnsi="Arial" w:cs="Arial"/>
          <w:bCs/>
          <w:sz w:val="24"/>
          <w:szCs w:val="24"/>
          <w:lang w:bidi="pl-PL"/>
        </w:rPr>
        <w:t xml:space="preserve">worzenie listy interesariuszy </w:t>
      </w:r>
    </w:p>
    <w:p w14:paraId="0297B4C9" w14:textId="77777777" w:rsidR="001918B6" w:rsidRPr="009E520B" w:rsidRDefault="00DE463D" w:rsidP="00911069">
      <w:pPr>
        <w:pStyle w:val="Akapitzlist"/>
        <w:numPr>
          <w:ilvl w:val="0"/>
          <w:numId w:val="7"/>
        </w:numPr>
        <w:spacing w:after="120" w:line="360" w:lineRule="auto"/>
        <w:ind w:left="426" w:hanging="142"/>
        <w:rPr>
          <w:rFonts w:ascii="Arial" w:hAnsi="Arial" w:cs="Arial"/>
          <w:bCs/>
          <w:sz w:val="24"/>
          <w:szCs w:val="24"/>
          <w:lang w:bidi="pl-PL"/>
        </w:rPr>
      </w:pPr>
      <w:r w:rsidRPr="009E520B">
        <w:rPr>
          <w:rFonts w:ascii="Arial" w:hAnsi="Arial" w:cs="Arial"/>
          <w:bCs/>
          <w:sz w:val="24"/>
          <w:szCs w:val="24"/>
          <w:lang w:bidi="pl-PL"/>
        </w:rPr>
        <w:t xml:space="preserve">Role interesariuszy </w:t>
      </w:r>
    </w:p>
    <w:p w14:paraId="5D2511C1" w14:textId="77777777" w:rsidR="001918B6" w:rsidRPr="009E520B" w:rsidRDefault="00DE463D" w:rsidP="00911069">
      <w:pPr>
        <w:pStyle w:val="Akapitzlist"/>
        <w:numPr>
          <w:ilvl w:val="0"/>
          <w:numId w:val="7"/>
        </w:numPr>
        <w:spacing w:after="120" w:line="360" w:lineRule="auto"/>
        <w:ind w:left="426" w:hanging="142"/>
        <w:rPr>
          <w:rFonts w:ascii="Arial" w:hAnsi="Arial" w:cs="Arial"/>
          <w:bCs/>
          <w:sz w:val="24"/>
          <w:szCs w:val="24"/>
          <w:lang w:bidi="pl-PL"/>
        </w:rPr>
      </w:pPr>
      <w:r w:rsidRPr="009E520B">
        <w:rPr>
          <w:rFonts w:ascii="Arial" w:hAnsi="Arial" w:cs="Arial"/>
          <w:bCs/>
          <w:sz w:val="24"/>
          <w:szCs w:val="24"/>
          <w:lang w:bidi="pl-PL"/>
        </w:rPr>
        <w:t>Kluczowi interesariusze</w:t>
      </w:r>
    </w:p>
    <w:p w14:paraId="308BFC75" w14:textId="3A07ED3D" w:rsidR="00DE463D" w:rsidRPr="009E520B" w:rsidRDefault="00DE463D" w:rsidP="00911069">
      <w:pPr>
        <w:pStyle w:val="Akapitzlist"/>
        <w:numPr>
          <w:ilvl w:val="0"/>
          <w:numId w:val="7"/>
        </w:numPr>
        <w:spacing w:after="120" w:line="360" w:lineRule="auto"/>
        <w:ind w:left="426" w:hanging="142"/>
        <w:rPr>
          <w:rFonts w:ascii="Arial" w:hAnsi="Arial" w:cs="Arial"/>
          <w:bCs/>
          <w:sz w:val="24"/>
          <w:szCs w:val="24"/>
          <w:lang w:bidi="pl-PL"/>
        </w:rPr>
      </w:pPr>
      <w:r w:rsidRPr="009E520B">
        <w:rPr>
          <w:rFonts w:ascii="Arial" w:hAnsi="Arial" w:cs="Arial"/>
          <w:bCs/>
          <w:sz w:val="24"/>
          <w:szCs w:val="24"/>
          <w:lang w:bidi="pl-PL"/>
        </w:rPr>
        <w:t>Określenie znaczenia i wpływu interesariuszy na realizowany projekt legislacyjny</w:t>
      </w:r>
    </w:p>
    <w:p w14:paraId="0560ECD9" w14:textId="77777777" w:rsidR="00DE463D" w:rsidRPr="009E520B" w:rsidRDefault="00ED33C2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lastRenderedPageBreak/>
        <w:t>Prawidłowe mapowanie interesariuszy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to odpowiedź na pytanie – jakie podmioty skorzystają na rozwiązaniach wprowadzanych w danym projekcie prawnym, na jakie podmioty wpłynie nowe prawo (negatywnie – np. nowe obciążenia administracyjne i pozytywnie – np. zwolnienia podatkowe), a także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,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które podmioty będą zobowiązane do wdrażania nowego prawa.</w:t>
      </w:r>
    </w:p>
    <w:p w14:paraId="726AFA39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Podmioty, na które będzie </w:t>
      </w:r>
      <w:r w:rsidRPr="009E520B">
        <w:rPr>
          <w:rFonts w:ascii="Arial" w:hAnsi="Arial" w:cs="Arial"/>
          <w:b/>
          <w:sz w:val="24"/>
          <w:szCs w:val="24"/>
          <w:lang w:bidi="pl-PL"/>
        </w:rPr>
        <w:t>oddziaływał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dany akt prawny dzielimy na dwie grupy. Pierwszą grupę stanowią te podmioty, na które </w:t>
      </w:r>
      <w:r w:rsidRPr="009E520B">
        <w:rPr>
          <w:rFonts w:ascii="Arial" w:hAnsi="Arial" w:cs="Arial"/>
          <w:b/>
          <w:sz w:val="24"/>
          <w:szCs w:val="24"/>
          <w:lang w:bidi="pl-PL"/>
        </w:rPr>
        <w:t>bezpośrednio oddziałuje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dana regulacja. Identyfikujemy je, odpowiadając sobie na pytanie, kto skorzysta na rozwiązaniu problemu. Jest to więc ta grupa, której w pierwszej kolejności dotyczy rozwiązywany problem. Oczywiście mogą się w niej znaleźć także te podmioty, które stracą na danej regulacji. </w:t>
      </w:r>
    </w:p>
    <w:p w14:paraId="0D0E6228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Do drugiej grupy podmiotów zaliczają się te, na które przyjmowany akt prawny może </w:t>
      </w:r>
      <w:r w:rsidRPr="009E520B">
        <w:rPr>
          <w:rFonts w:ascii="Arial" w:hAnsi="Arial" w:cs="Arial"/>
          <w:b/>
          <w:sz w:val="24"/>
          <w:szCs w:val="24"/>
          <w:lang w:bidi="pl-PL"/>
        </w:rPr>
        <w:t>oddziaływać pośrednio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. Identyfikujemy je poprzez odpowiedzi na dwa pytania – które podmioty mają duży wpływ na podejmowaną przez nas interwencję oraz które podmioty mogą być bardzo zainteresowane włączeniem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się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w rozwiązanie problemu. </w:t>
      </w:r>
    </w:p>
    <w:p w14:paraId="7BD85F56" w14:textId="77777777" w:rsidR="00DE463D" w:rsidRPr="009E520B" w:rsidRDefault="00DE463D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Ponadto w tym zbiorze znajdą się również interesarius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ze, których działalność lub cel</w:t>
      </w:r>
      <w:r w:rsidRPr="009E520B">
        <w:rPr>
          <w:rFonts w:ascii="Arial" w:hAnsi="Arial" w:cs="Arial"/>
          <w:sz w:val="24"/>
          <w:szCs w:val="24"/>
          <w:lang w:bidi="pl-PL"/>
        </w:rPr>
        <w:t>e statutowe wskazują na potrzebę ochrony interesów pewnych grup (na które bezpośrednio lub pośrednio będzie oddziaływać projekt).</w:t>
      </w:r>
    </w:p>
    <w:p w14:paraId="36CE5909" w14:textId="77777777" w:rsidR="00DE463D" w:rsidRPr="009E520B" w:rsidRDefault="00DE463D" w:rsidP="001918B6">
      <w:pPr>
        <w:spacing w:after="12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Kolejnym podziałem będzie </w:t>
      </w:r>
      <w:r w:rsidR="00583A92" w:rsidRPr="009E520B">
        <w:rPr>
          <w:rFonts w:ascii="Arial" w:hAnsi="Arial" w:cs="Arial"/>
          <w:b/>
          <w:sz w:val="24"/>
          <w:szCs w:val="24"/>
          <w:lang w:bidi="pl-PL"/>
        </w:rPr>
        <w:t xml:space="preserve">zasięg </w:t>
      </w:r>
      <w:r w:rsidR="00583A92" w:rsidRPr="009E520B">
        <w:rPr>
          <w:rFonts w:ascii="Arial" w:hAnsi="Arial" w:cs="Arial"/>
          <w:sz w:val="24"/>
          <w:szCs w:val="24"/>
          <w:lang w:bidi="pl-PL"/>
        </w:rPr>
        <w:t xml:space="preserve">konsultacji, mogą bowiem dotyczyć interesów </w:t>
      </w:r>
      <w:r w:rsidR="00583A92" w:rsidRPr="009E520B">
        <w:rPr>
          <w:rFonts w:ascii="Arial" w:hAnsi="Arial" w:cs="Arial"/>
          <w:b/>
          <w:sz w:val="24"/>
          <w:szCs w:val="24"/>
          <w:lang w:bidi="pl-PL"/>
        </w:rPr>
        <w:t>grupy lub regionu</w:t>
      </w:r>
      <w:r w:rsidR="00583A92" w:rsidRPr="009E520B">
        <w:rPr>
          <w:rFonts w:ascii="Arial" w:hAnsi="Arial" w:cs="Arial"/>
          <w:sz w:val="24"/>
          <w:szCs w:val="24"/>
          <w:lang w:bidi="pl-PL"/>
        </w:rPr>
        <w:t xml:space="preserve"> (np. projekt zmian granic parku narodowego) lub przybrać formułę konsultacji </w:t>
      </w:r>
      <w:r w:rsidR="00583A92" w:rsidRPr="009E520B">
        <w:rPr>
          <w:rFonts w:ascii="Arial" w:hAnsi="Arial" w:cs="Arial"/>
          <w:b/>
          <w:sz w:val="24"/>
          <w:szCs w:val="24"/>
          <w:lang w:bidi="pl-PL"/>
        </w:rPr>
        <w:t>powszechnych</w:t>
      </w:r>
      <w:r w:rsidR="00583A92" w:rsidRPr="009E520B">
        <w:rPr>
          <w:rFonts w:ascii="Arial" w:hAnsi="Arial" w:cs="Arial"/>
          <w:sz w:val="24"/>
          <w:szCs w:val="24"/>
          <w:lang w:bidi="pl-PL"/>
        </w:rPr>
        <w:t xml:space="preserve"> i być dostępne dla każdego i każdej organizacji.</w:t>
      </w:r>
    </w:p>
    <w:p w14:paraId="253A6C3D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Dodatkowo kolejnym podziałem grup interesariuszy jest poziom zaangażowania interesariuszy:</w:t>
      </w:r>
    </w:p>
    <w:p w14:paraId="779633DC" w14:textId="77777777" w:rsidR="001918B6" w:rsidRPr="009E520B" w:rsidRDefault="00962698" w:rsidP="00E53ABA">
      <w:pPr>
        <w:pStyle w:val="Akapitzlist"/>
        <w:numPr>
          <w:ilvl w:val="0"/>
          <w:numId w:val="11"/>
        </w:numPr>
        <w:spacing w:after="120" w:line="360" w:lineRule="auto"/>
        <w:ind w:left="426" w:hanging="142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t>odbiorca świadomy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– śledzi zmiany legislacyjne, uważnie szuka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zagadnień dotyczących procesu stanowienia prawa</w:t>
      </w:r>
      <w:r w:rsidRPr="009E520B">
        <w:rPr>
          <w:rFonts w:ascii="Arial" w:hAnsi="Arial" w:cs="Arial"/>
          <w:sz w:val="24"/>
          <w:szCs w:val="24"/>
          <w:lang w:bidi="pl-PL"/>
        </w:rPr>
        <w:t>, analizuje doniesienia medialne;</w:t>
      </w:r>
    </w:p>
    <w:p w14:paraId="21D83789" w14:textId="4411BD41" w:rsidR="00962698" w:rsidRPr="009E520B" w:rsidRDefault="00962698" w:rsidP="00E53ABA">
      <w:pPr>
        <w:pStyle w:val="Akapitzlist"/>
        <w:numPr>
          <w:ilvl w:val="0"/>
          <w:numId w:val="11"/>
        </w:numPr>
        <w:spacing w:after="120" w:line="360" w:lineRule="auto"/>
        <w:ind w:left="426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t>odbiorca nieświadomy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– podmiot funkcjonujący jedynie w ramach swojego zakresu działania</w:t>
      </w:r>
      <w:r w:rsidR="00ED33C2" w:rsidRPr="009E520B">
        <w:rPr>
          <w:rFonts w:ascii="Arial" w:hAnsi="Arial" w:cs="Arial"/>
          <w:sz w:val="24"/>
          <w:szCs w:val="24"/>
          <w:lang w:bidi="pl-PL"/>
        </w:rPr>
        <w:t>, nie zgłosi się sam do konsultacji – swego rodzaju grupa trudna do zaangażowania w proces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(grupy zawodowe, ale bez reprezentacji krajowej, niezrzeszone, bez związków zawodowych, bez samorządu zawodowego);</w:t>
      </w:r>
    </w:p>
    <w:p w14:paraId="7ED738B7" w14:textId="71123C5B" w:rsidR="00ED33C2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Mając na względzie ten podział – warto </w:t>
      </w:r>
      <w:r w:rsidR="00ED33C2" w:rsidRPr="009E520B">
        <w:rPr>
          <w:rFonts w:ascii="Arial" w:hAnsi="Arial" w:cs="Arial"/>
          <w:sz w:val="24"/>
          <w:szCs w:val="24"/>
          <w:lang w:bidi="pl-PL"/>
        </w:rPr>
        <w:t xml:space="preserve">wówczas </w:t>
      </w:r>
      <w:r w:rsidRPr="009E520B">
        <w:rPr>
          <w:rFonts w:ascii="Arial" w:hAnsi="Arial" w:cs="Arial"/>
          <w:sz w:val="24"/>
          <w:szCs w:val="24"/>
          <w:lang w:bidi="pl-PL"/>
        </w:rPr>
        <w:t>komunikat kreować w sposób będący jednocześnie szczegółowy (odbiorca świadomy), ale</w:t>
      </w:r>
      <w:r w:rsidR="00ED33C2" w:rsidRPr="009E520B">
        <w:rPr>
          <w:rFonts w:ascii="Arial" w:hAnsi="Arial" w:cs="Arial"/>
          <w:sz w:val="24"/>
          <w:szCs w:val="24"/>
          <w:lang w:bidi="pl-PL"/>
        </w:rPr>
        <w:t xml:space="preserve"> prosty i konkretny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="00ED33C2" w:rsidRPr="009E520B">
        <w:rPr>
          <w:rFonts w:ascii="Arial" w:hAnsi="Arial" w:cs="Arial"/>
          <w:sz w:val="24"/>
          <w:szCs w:val="24"/>
          <w:lang w:bidi="pl-PL"/>
        </w:rPr>
        <w:t>w przekazie (odbiorca nieświadomy, a konieczny).</w:t>
      </w:r>
    </w:p>
    <w:p w14:paraId="21A7BC4B" w14:textId="666E534C" w:rsidR="00DE463D" w:rsidRPr="009E520B" w:rsidRDefault="00ED33C2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lastRenderedPageBreak/>
        <w:t xml:space="preserve">Identyfikacja interesariuszy odpowiadających konkretnym potrzebom, powinna być również poprzedzona </w:t>
      </w:r>
      <w:r w:rsidRPr="009E520B">
        <w:rPr>
          <w:rFonts w:ascii="Arial" w:hAnsi="Arial" w:cs="Arial"/>
          <w:b/>
          <w:sz w:val="24"/>
          <w:szCs w:val="24"/>
          <w:lang w:bidi="pl-PL"/>
        </w:rPr>
        <w:t>analizą baz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stworzonych na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podstawie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wcześniejszych procesów konsultacyjnych, które zostały zakończone. Ważne wówczas, aby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na bieżąco aktualizować taką bazę i odpowiednio dostosowywać grupy, organizacje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i ekspertów do poszczególnych projektów.</w:t>
      </w:r>
    </w:p>
    <w:p w14:paraId="3AEF4DCE" w14:textId="77777777" w:rsidR="00ED33C2" w:rsidRPr="009E520B" w:rsidRDefault="00ED33C2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 bazie prowadzonej przez podmioty realizujące proces konsultacji publicznych powinny znaleźć się następujące podmioty:</w:t>
      </w:r>
    </w:p>
    <w:p w14:paraId="6A4B2928" w14:textId="33C42896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</w:t>
      </w:r>
      <w:r w:rsidR="00DE463D" w:rsidRPr="009E520B">
        <w:rPr>
          <w:rFonts w:ascii="Arial" w:hAnsi="Arial" w:cs="Arial"/>
          <w:sz w:val="24"/>
          <w:szCs w:val="24"/>
          <w:lang w:bidi="pl-PL"/>
        </w:rPr>
        <w:t>soby f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izyczne – obywatele, aktywni społecznie, ale też cudzoziemcy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(np. inwestorzy, lub przedstawicie</w:t>
      </w:r>
      <w:r w:rsidR="00E53ABA">
        <w:rPr>
          <w:rFonts w:ascii="Arial" w:hAnsi="Arial" w:cs="Arial"/>
          <w:sz w:val="24"/>
          <w:szCs w:val="24"/>
          <w:lang w:bidi="pl-PL"/>
        </w:rPr>
        <w:t>le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dużych firm inwestujących na terenie RP);</w:t>
      </w:r>
    </w:p>
    <w:p w14:paraId="254D6E13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Rada Dialogu Społecznego;</w:t>
      </w:r>
    </w:p>
    <w:p w14:paraId="03396BC4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organizacje pozarządowe, w tym</w:t>
      </w:r>
      <w:r w:rsidR="00DE463D" w:rsidRPr="009E520B">
        <w:rPr>
          <w:rFonts w:ascii="Arial" w:hAnsi="Arial" w:cs="Arial"/>
          <w:sz w:val="24"/>
          <w:szCs w:val="24"/>
          <w:lang w:bidi="pl-PL"/>
        </w:rPr>
        <w:t xml:space="preserve"> stowarzyszenia rejestrowe i stowarzyszenia zwykł</w:t>
      </w:r>
      <w:r w:rsidRPr="009E520B">
        <w:rPr>
          <w:rFonts w:ascii="Arial" w:hAnsi="Arial" w:cs="Arial"/>
          <w:sz w:val="24"/>
          <w:szCs w:val="24"/>
          <w:lang w:bidi="pl-PL"/>
        </w:rPr>
        <w:t>e, spółdzielnie socjalne, przedstawicielstwa organizacji zagranicznych oraz fundacje (np. reprezentujące takie grupy jak: dzieci, seniorzy, samotni rodzice, osoby z niepełnosprawnościami, ofiary przemocy i przestępstwa, osoby bezrobotne, osoby w kryzysie bezdomności, osoby uzależnione, i inne);</w:t>
      </w:r>
    </w:p>
    <w:p w14:paraId="34147319" w14:textId="77777777" w:rsidR="001918B6" w:rsidRPr="009E520B" w:rsidRDefault="00DE463D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samorzą</w:t>
      </w:r>
      <w:r w:rsidR="00ED33C2" w:rsidRPr="009E520B">
        <w:rPr>
          <w:rFonts w:ascii="Arial" w:hAnsi="Arial" w:cs="Arial"/>
          <w:sz w:val="24"/>
          <w:szCs w:val="24"/>
          <w:lang w:bidi="pl-PL"/>
        </w:rPr>
        <w:t>dy zawodowe (lekarze, adwokaci, radcowie prawni, notariusze, aptekarze, inżynierowie budownictwa, architekci);</w:t>
      </w:r>
    </w:p>
    <w:p w14:paraId="3AB247F7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izby gospodarcze (np. reprezentujące poszczególne branże przemysłowo-handlowe);</w:t>
      </w:r>
    </w:p>
    <w:p w14:paraId="45E82C9C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reprezentatywne związki zawodowe (Forum Związków Zawodowych, NSZZ Solidarność, OPZZ);</w:t>
      </w:r>
    </w:p>
    <w:p w14:paraId="570AE77D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szkoły wyższe, jednostki badawczo-naukowe i instytucje przedstawicielskie środowiska naukowego;</w:t>
      </w:r>
    </w:p>
    <w:p w14:paraId="40EAC7F7" w14:textId="77777777" w:rsidR="001918B6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reprezentatywne organizacje pracodawców (BCC, Konfederacja Lewiatan, Związek Rzemiosła Polskiego, Związek Przedsiębiorców i Pracodawców, Pracodawcy RP, Federacja Przedsiębiorców Polskich);</w:t>
      </w:r>
    </w:p>
    <w:p w14:paraId="55FA131D" w14:textId="5140E054" w:rsidR="00962698" w:rsidRPr="009E520B" w:rsidRDefault="00ED33C2" w:rsidP="00911069">
      <w:pPr>
        <w:pStyle w:val="Akapitzlist"/>
        <w:numPr>
          <w:ilvl w:val="0"/>
          <w:numId w:val="1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podmioty i organizacje zrzeszające jednostki samorządu terytorialnego (Unia Metropolii Polskich; Unia Miasteczek Polskich; Związek Gmin Wiejskich RP; Związek Miast Polskich; Związek Powiatów Polskich; Związek Województw RP, Komisja Wspólna Rządu i Samorządu Terytorialnego).</w:t>
      </w:r>
    </w:p>
    <w:p w14:paraId="75BC316C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b/>
          <w:sz w:val="24"/>
          <w:szCs w:val="24"/>
          <w:lang w:bidi="pl-PL"/>
        </w:rPr>
        <w:t>Regulamin pracy Rady Ministrów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nie zawiera precyzyjnych postanowień dotyczących konsultacji publicznych. Formułuje szereg obowiązków dla organów </w:t>
      </w:r>
      <w:r w:rsidRPr="009E520B">
        <w:rPr>
          <w:rFonts w:ascii="Arial" w:hAnsi="Arial" w:cs="Arial"/>
          <w:sz w:val="24"/>
          <w:szCs w:val="24"/>
          <w:lang w:bidi="pl-PL"/>
        </w:rPr>
        <w:lastRenderedPageBreak/>
        <w:t>wnioskujących związanych z prowadzeniem procesu konsultacji, jednakże zawiera postanowienia pozwalające na elastyczne stosowanie przepisów.</w:t>
      </w:r>
    </w:p>
    <w:p w14:paraId="4FC10008" w14:textId="5A4D7106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Najważniejsze postanowienia Regulaminu pracy Rady Ministrów odnoszące się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do konsultacji publicznych obejmują:</w:t>
      </w:r>
    </w:p>
    <w:p w14:paraId="3A2B203A" w14:textId="77777777" w:rsidR="00962698" w:rsidRP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obowiązek poddania projektu procesowi konsultacji publicznych;</w:t>
      </w:r>
    </w:p>
    <w:p w14:paraId="23802B70" w14:textId="77777777" w:rsidR="00962698" w:rsidRP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możliwość odstąpienia od konsultacji publicznych – obowiązek wskazania w Ocenie Skutków Regulacji (dalej OSR) projektu ustawy albo projektu rozporządzenia przyczyn rezygnacji z konsultacji;</w:t>
      </w:r>
    </w:p>
    <w:p w14:paraId="070F1D6A" w14:textId="77777777" w:rsidR="00962698" w:rsidRP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możliwość zorganizowania konferencji z udziałem podmiotów konsultowanych lub zaproszenia tych podmiotów do udziału w konferencji uzgodnieniowej;</w:t>
      </w:r>
    </w:p>
    <w:p w14:paraId="69E8280C" w14:textId="67F5DA47" w:rsidR="00962698" w:rsidRP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obowiązek skierowania zmienionego projektu dokumentu rządowego do ponownych konsultacji z podmiotami, które uczestniczyły w konsultacjach –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w przypadku wprowadzenia istotnych zmian w obszarze zainteresowania tych podmiotów;</w:t>
      </w:r>
    </w:p>
    <w:p w14:paraId="3AFC807D" w14:textId="77777777" w:rsid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możliwość przedstawienia zmienionego projektu dokumentu rządowego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do konsultacji publicznych (kilka rund konsultacji);</w:t>
      </w:r>
    </w:p>
    <w:p w14:paraId="17D06553" w14:textId="77777777" w:rsid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 sprawie uwag zgłoszonych w toku konsultacji rozstrzyga organ wnioskujący;</w:t>
      </w:r>
    </w:p>
    <w:p w14:paraId="64CADFF1" w14:textId="77777777" w:rsid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obowiązek sporządzenia raportu z konsultacji publicznych i opiniowania;</w:t>
      </w:r>
    </w:p>
    <w:p w14:paraId="1AD2CA15" w14:textId="3034631B" w:rsidR="00962698" w:rsidRPr="009E520B" w:rsidRDefault="00962698" w:rsidP="00911069">
      <w:pPr>
        <w:numPr>
          <w:ilvl w:val="0"/>
          <w:numId w:val="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obowiązek odniesienia się do stanowisk zgłoszonych w toku konsultacji;</w:t>
      </w:r>
    </w:p>
    <w:p w14:paraId="239F53FC" w14:textId="77777777" w:rsidR="00962698" w:rsidRPr="009E520B" w:rsidRDefault="00962698" w:rsidP="00911069">
      <w:pPr>
        <w:numPr>
          <w:ilvl w:val="0"/>
          <w:numId w:val="4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możliwość stosowania trybu odrębnego – w zakresie konsultacji tryb odrębny może dotyczyć: powierzenia ich przeprowadzenia innemu (niż właściwy minister) organowi; określenia szczególnych warunków konsultacji; rozpatrzenia projektu dokumentu, który nie został poddany konsultacjom; skrócenia terminów konsultacji;</w:t>
      </w:r>
    </w:p>
    <w:p w14:paraId="7FF337C5" w14:textId="17757FC4" w:rsidR="00D021B1" w:rsidRPr="009E520B" w:rsidRDefault="00962698" w:rsidP="00911069">
      <w:pPr>
        <w:numPr>
          <w:ilvl w:val="0"/>
          <w:numId w:val="4"/>
        </w:numPr>
        <w:spacing w:after="24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możliwość „cofnięcia” przez Komitet Stały Rady Ministrów (dalej SKRM) projektu, który nie został skierowany do konsultacji publicznych.</w:t>
      </w:r>
    </w:p>
    <w:p w14:paraId="30AF7E72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Proces konsultacji publicznych w ministerstwach uwarunkowany jest wieloma czynnikami: politycznym znaczeniem projektu, systemową rangą aktu, zakresem oddziaływania projektu, pilnością wprowadzenia rozwiązań, itd. </w:t>
      </w:r>
    </w:p>
    <w:p w14:paraId="5792BB3F" w14:textId="77777777" w:rsidR="00D021B1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lastRenderedPageBreak/>
        <w:t>Dla każdego ministerstwa (lub działu administracji rządowej) wyodrębnia się pewne grupy podmiotów, które uczestniczą w konsultacjach publicznych.</w:t>
      </w:r>
    </w:p>
    <w:p w14:paraId="332645F1" w14:textId="55FE1849" w:rsidR="00962698" w:rsidRPr="009E520B" w:rsidRDefault="00962698" w:rsidP="001918B6">
      <w:pPr>
        <w:spacing w:after="12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Nierzadko ministerstwa prowadzą wewnętrzne wykazy podmiotów dla potrzeb procesu konsultacji, okresowo aktualizowane.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Np. </w:t>
      </w:r>
      <w:r w:rsidRPr="009E520B">
        <w:rPr>
          <w:rFonts w:ascii="Arial" w:hAnsi="Arial" w:cs="Arial"/>
          <w:sz w:val="24"/>
          <w:szCs w:val="24"/>
          <w:lang w:bidi="pl-PL"/>
        </w:rPr>
        <w:t>Ministerstwo Rozwoju i Technologii prowadzi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 jawny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wykaz podmiotów do konsultacji publicznych dostępny na stronie internetowej urzędu - </w:t>
      </w:r>
      <w:hyperlink r:id="rId8" w:history="1">
        <w:r w:rsidRPr="009E520B">
          <w:rPr>
            <w:rStyle w:val="Hipercze"/>
            <w:rFonts w:ascii="Arial" w:hAnsi="Arial" w:cs="Arial"/>
            <w:color w:val="auto"/>
            <w:sz w:val="24"/>
            <w:szCs w:val="24"/>
            <w:lang w:bidi="pl-PL"/>
          </w:rPr>
          <w:t>https://www.gov.pl/web/rozwoj-technologia/wez-udzial-w-konsultacjach-publicznych-w-ramach-rzadowego-procesu-legislacyjnego</w:t>
        </w:r>
      </w:hyperlink>
      <w:r w:rsidRPr="009E520B">
        <w:rPr>
          <w:rFonts w:ascii="Arial" w:hAnsi="Arial" w:cs="Arial"/>
          <w:sz w:val="24"/>
          <w:szCs w:val="24"/>
          <w:lang w:bidi="pl-PL"/>
        </w:rPr>
        <w:t>.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="004A7935" w:rsidRPr="009E520B">
        <w:rPr>
          <w:rFonts w:ascii="Arial" w:hAnsi="Arial" w:cs="Arial"/>
          <w:sz w:val="24"/>
          <w:szCs w:val="24"/>
          <w:lang w:bidi="pl-PL"/>
        </w:rPr>
        <w:t>Z wykazu korzystają również inne ministerstwa oraz podmioty zewnętrzne.</w:t>
      </w:r>
    </w:p>
    <w:p w14:paraId="5E55F129" w14:textId="0FF68C67" w:rsidR="00962698" w:rsidRPr="009E520B" w:rsidRDefault="00962698" w:rsidP="001918B6">
      <w:pPr>
        <w:spacing w:after="120" w:line="360" w:lineRule="auto"/>
        <w:rPr>
          <w:rFonts w:ascii="Arial" w:hAnsi="Arial" w:cs="Arial"/>
          <w:b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Ministerstwa prowadzą niekiedy stały dialog – poprzez cykliczne spotkania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np. śniadania prasowe.</w:t>
      </w:r>
    </w:p>
    <w:p w14:paraId="22119E18" w14:textId="77777777" w:rsidR="00962698" w:rsidRPr="009E520B" w:rsidRDefault="00962698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Istnieją pewne wspólne kategorie podmiotów i organów, z którymi obowiązek konsultowania projektów aktów prawnych wynika z przepisów odrębnych. </w:t>
      </w:r>
    </w:p>
    <w:p w14:paraId="49DE7598" w14:textId="15174207" w:rsidR="00D021B1" w:rsidRPr="009E520B" w:rsidRDefault="00962698" w:rsidP="00E32E72">
      <w:pPr>
        <w:spacing w:after="36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 zależności od specyfiki i przewidywanych skutków projektów dokumentów,</w:t>
      </w:r>
      <w:r w:rsidR="00D021B1" w:rsidRPr="009E520B">
        <w:rPr>
          <w:rFonts w:ascii="Arial" w:hAnsi="Arial" w:cs="Arial"/>
          <w:sz w:val="24"/>
          <w:szCs w:val="24"/>
          <w:lang w:bidi="pl-PL"/>
        </w:rPr>
        <w:t xml:space="preserve"> ministerstwa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kierują projekty do konsultacji i zaopiniowania także do innych podmiotów i organizacji, właściwych dla danej branży i działu administracji rządowej.</w:t>
      </w:r>
    </w:p>
    <w:p w14:paraId="60A93ED9" w14:textId="1C0FAEB8" w:rsidR="00962698" w:rsidRPr="009E520B" w:rsidRDefault="00D021B1" w:rsidP="00911069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2" w:name="_Toc126232656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t>Charakterystyka interesariuszy</w:t>
      </w:r>
      <w:bookmarkEnd w:id="2"/>
    </w:p>
    <w:p w14:paraId="57DCEAD0" w14:textId="007503C5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Przeprowadzone w ramach Oceny Skutków Regulacji rzetelne, włączające wiele podmiotów o różnorodnej wiedzy i doświadczeniu konsultacje, są źródłem wiedzy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o praktycznych konsekwencjach projektowanych regulacji. Umożliwiają przygotowanie zmian realizujących </w:t>
      </w:r>
      <w:r w:rsidRPr="009E520B">
        <w:rPr>
          <w:rFonts w:ascii="Arial" w:hAnsi="Arial" w:cs="Arial"/>
          <w:b/>
          <w:sz w:val="24"/>
          <w:szCs w:val="24"/>
          <w:lang w:bidi="pl-PL"/>
        </w:rPr>
        <w:t>cele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, przy równoczesnym uwzględnieniu skutków społecznych, ekonomicznych i politycznych.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Co warto podkreślić, dzięki prowadzeniu dialogu ze społeczeństwem wielokrotnie można pozyskać (bezpłatnie) wyjątkowo rzetelne dane, statystyki, przegląd orzecznictwa i doktryny oraz wiedzę insiderską.</w:t>
      </w:r>
    </w:p>
    <w:p w14:paraId="5129218D" w14:textId="77777777" w:rsidR="00962698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Warto w tym miejscu zwrócić uwagę na aspekt realizowania </w:t>
      </w:r>
      <w:r w:rsidRPr="009E520B">
        <w:rPr>
          <w:rFonts w:ascii="Arial" w:hAnsi="Arial" w:cs="Arial"/>
          <w:b/>
          <w:sz w:val="24"/>
          <w:szCs w:val="24"/>
          <w:lang w:bidi="pl-PL"/>
        </w:rPr>
        <w:t>celów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politycznych. </w:t>
      </w:r>
      <w:r w:rsidRPr="009E520B">
        <w:rPr>
          <w:rFonts w:ascii="Arial" w:hAnsi="Arial" w:cs="Arial"/>
          <w:b/>
          <w:sz w:val="24"/>
          <w:szCs w:val="24"/>
          <w:lang w:bidi="pl-PL"/>
        </w:rPr>
        <w:t>Specyfika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i formuła prowadzonych konsultacji, potencjalnie mogą pokazać nastroje społeczne, ale też oczekiwany kierunek zmian – jeśli modyfikacja planów legislacyjnych mieści się w marginesie decyzji politycznych, konsultowanie projektu może przynieść dodatkowe korzyści w postaci realizacji potrzeb i oczekiwań przyszłych wyborców.</w:t>
      </w:r>
    </w:p>
    <w:p w14:paraId="31F8FEF5" w14:textId="241E4076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Z politycznego punktu widzenia jedni partnerzy są ważniejsi od innych, chociażby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ze względu na reprezentatywność interesów środowiska. Niektóre organizacje </w:t>
      </w:r>
      <w:r w:rsidRPr="009E520B">
        <w:rPr>
          <w:rFonts w:ascii="Arial" w:hAnsi="Arial" w:cs="Arial"/>
          <w:sz w:val="24"/>
          <w:szCs w:val="24"/>
          <w:lang w:bidi="pl-PL"/>
        </w:rPr>
        <w:lastRenderedPageBreak/>
        <w:t>posiadają lepszych i bardziej kompetentnych ekspertów niż inne, dlatego takie organizacje mogą liczyć na większe zainteresowanie zgłaszanymi pr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zez nie uwagami i opiniami, a wręcz niekiedy się na nie wprost oczekuje.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</w:t>
      </w:r>
    </w:p>
    <w:p w14:paraId="3859C396" w14:textId="0755CA81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Z jednej strony widać czasami wyraźną dominację reprezentatywnych partnerów społecznych umocowanych prawnie, w innych zaś przypadkach traktuje się ich głos identycznie jak głos innych organizacji. </w:t>
      </w:r>
    </w:p>
    <w:p w14:paraId="66B12F60" w14:textId="379BA292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Najczęściej osoba prowadząca projekt osobiście jest zainteresowana sprawnością przeprowadzenia ustawy, nad którą pracuje, wiąże się to z pewnym ryzykiem,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że nawet przy najlepszej woli nie będzie ona w stanie dotrzeć do wszystkich potencjalnie zainteresowanych projektem, a w skrajnych przypadkach, może celowo pomijać grupy lub organizacje, od których można się spodziewać krytycznych uwag lub dużej ich ilości, co zasadniczo przedłuży procedowanie projektu.</w:t>
      </w:r>
    </w:p>
    <w:p w14:paraId="36736691" w14:textId="1AB30615" w:rsidR="00962698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Określanie najbardziej rzeczywistych kosztów oraz korzyści może być trudne, jest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to jednak kluczowe w procesie opracowywania interwencji publicznej, gdyż określi czy podejmowanie danego działania jest zasadne. Najistotniejsze jest jednak to,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aby podmioty biorące udział w konsultacjach, analizując koszty i korzyści planowanych działań legislacyjnych odnosiły je tylko do swoich branż / sektorów. Podyktowane jest to tym, że to właśnie w nich mają największe doświadczenie i tzw. wiedzę wewnętrzną, ale też wiedzę instytucjonalną oraz historyczną. Stanowi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to cenną informację dla wnioskodawcy, który następnie przygotowuje właściwy projekt. </w:t>
      </w:r>
      <w:r w:rsidRPr="009E520B">
        <w:rPr>
          <w:rFonts w:ascii="Arial" w:hAnsi="Arial" w:cs="Arial"/>
          <w:b/>
          <w:sz w:val="24"/>
          <w:szCs w:val="24"/>
          <w:lang w:bidi="pl-PL"/>
        </w:rPr>
        <w:t>Wpływ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na ostateczny kształt regulacji może być wówczas kluczowy, również dla szerszych polityk publicznych.</w:t>
      </w:r>
    </w:p>
    <w:p w14:paraId="32755005" w14:textId="60FD12B8" w:rsidR="004A7935" w:rsidRPr="009E520B" w:rsidRDefault="00D021B1" w:rsidP="00E32E72">
      <w:pPr>
        <w:spacing w:before="240"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Poprawna analiza charakterystyki grup zainteresowanych procedowanym projektem pozwoli na uniknięcie podstawowych błędów w komunikacji, po </w:t>
      </w:r>
      <w:r w:rsidR="00973B50" w:rsidRPr="009E520B">
        <w:rPr>
          <w:rFonts w:ascii="Arial" w:hAnsi="Arial" w:cs="Arial"/>
          <w:sz w:val="24"/>
          <w:szCs w:val="24"/>
          <w:lang w:bidi="pl-PL"/>
        </w:rPr>
        <w:t>to,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aby zbyt trudny język komunikatu, nie spowodował nieczytelności przekazu. Realizacja misji nawiązania </w:t>
      </w:r>
      <w:r w:rsidRPr="009E520B">
        <w:rPr>
          <w:rFonts w:ascii="Arial" w:hAnsi="Arial" w:cs="Arial"/>
          <w:b/>
          <w:sz w:val="24"/>
          <w:szCs w:val="24"/>
          <w:lang w:bidi="pl-PL"/>
        </w:rPr>
        <w:t>relacji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z interesariuszami wymaga jasnego określenia formy prowadzenia konsultacji oraz ich minimalnego czasu trwania. Ponadto niezwykle istotne w prowadzeniu dialogu jest również wskazanie pytań problemowych, sugerujących oczekiwanie wnioskodawcy, że jest gotowy na krytykę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,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ale też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na dyskusję.</w:t>
      </w:r>
    </w:p>
    <w:p w14:paraId="598B9BA5" w14:textId="1A20808B" w:rsidR="00D021B1" w:rsidRPr="009E520B" w:rsidRDefault="00D021B1" w:rsidP="00911069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3" w:name="_Toc126232657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lastRenderedPageBreak/>
        <w:t>Metody doboru uczestników</w:t>
      </w:r>
      <w:bookmarkEnd w:id="3"/>
    </w:p>
    <w:p w14:paraId="5BDEDBE3" w14:textId="77777777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Aby konsultacje były efektywne, nie można ich traktować jedynie jako koniecznej formalności, ale jako wsparcie dla racjonalnych działań. Konieczne jest wsłuchiwanie się w propozycje, rozważanie różnych proponowanych wariantów. Niezbędne jest agregowanie jakościowe, nie ilościowe konsultacji. Stała współpraca np. z NGO’s – warsztaty spotkania / wspólne konferencje (branżowe, naukowe) to nieformalne pola do wymiany poglądów i informacji.</w:t>
      </w:r>
    </w:p>
    <w:p w14:paraId="0FA6703B" w14:textId="77777777" w:rsidR="00D021B1" w:rsidRPr="009E520B" w:rsidRDefault="004A7935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Pokazanie atencji</w:t>
      </w:r>
      <w:r w:rsidR="00D021B1" w:rsidRPr="009E520B">
        <w:rPr>
          <w:rFonts w:ascii="Arial" w:hAnsi="Arial" w:cs="Arial"/>
          <w:sz w:val="24"/>
          <w:szCs w:val="24"/>
          <w:lang w:bidi="pl-PL"/>
        </w:rPr>
        <w:t xml:space="preserve"> np.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wobec </w:t>
      </w:r>
      <w:r w:rsidR="00D021B1" w:rsidRPr="009E520B">
        <w:rPr>
          <w:rFonts w:ascii="Arial" w:hAnsi="Arial" w:cs="Arial"/>
          <w:sz w:val="24"/>
          <w:szCs w:val="24"/>
          <w:lang w:bidi="pl-PL"/>
        </w:rPr>
        <w:t xml:space="preserve">przedsiębiorców może też potencjalnie być narzędziem do kreowania polityki wobec potencjalnych inwestorów z UE lub spoza UE. Informacja o przyjaznym otoczeniu dla biznesu lub też komunikat o prowadzonym dialogu z przedsiębiorcami wzmacnia zaufanie do organów państwa, podnosi morale obywateli, jako partycypujących w procesie legislacyjnym. Tym samym realizując zasadę ochrony zaufania obywateli do państwa i do stanowionego przez nie prawa, co jest interpretowane jako dyrektywa poprawnej legislacji. </w:t>
      </w:r>
    </w:p>
    <w:p w14:paraId="7F2C35F6" w14:textId="77777777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Inflacja w stanowieniu prawa, powodowana jest bowiem, m.in. brakiem odpowiedniej reprezentacyjności zainteresowanych stron w procesie konsultacji zmian prawnych.</w:t>
      </w:r>
    </w:p>
    <w:p w14:paraId="5E1F16DA" w14:textId="2C864F24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Warto też dokonywać analizy zysków i strat</w:t>
      </w:r>
      <w:r w:rsidR="004A7935" w:rsidRPr="009E520B">
        <w:rPr>
          <w:rFonts w:ascii="Arial" w:hAnsi="Arial" w:cs="Arial"/>
          <w:sz w:val="24"/>
          <w:szCs w:val="24"/>
          <w:lang w:bidi="pl-PL"/>
        </w:rPr>
        <w:t xml:space="preserve">, co można uzyskać angażując narzędzie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pre-konsultacji 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nawet z wykorzystaniem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grup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fokusow</w:t>
      </w:r>
      <w:r w:rsidR="004A7935" w:rsidRPr="009E520B">
        <w:rPr>
          <w:rFonts w:ascii="Arial" w:hAnsi="Arial" w:cs="Arial"/>
          <w:sz w:val="24"/>
          <w:szCs w:val="24"/>
          <w:lang w:bidi="pl-PL"/>
        </w:rPr>
        <w:t>ej</w:t>
      </w:r>
      <w:r w:rsidRPr="009E520B">
        <w:rPr>
          <w:rFonts w:ascii="Arial" w:hAnsi="Arial" w:cs="Arial"/>
          <w:sz w:val="24"/>
          <w:szCs w:val="24"/>
          <w:lang w:bidi="pl-PL"/>
        </w:rPr>
        <w:t>. Zogniskowane wywiady grupowe – czyli grupa fokusowa może być</w:t>
      </w:r>
      <w:r w:rsidR="00754204" w:rsidRPr="009E520B">
        <w:rPr>
          <w:rFonts w:ascii="Arial" w:hAnsi="Arial" w:cs="Arial"/>
          <w:sz w:val="24"/>
          <w:szCs w:val="24"/>
          <w:lang w:bidi="pl-PL"/>
        </w:rPr>
        <w:t xml:space="preserve"> bowiem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utworzona w celu przetestowania konkretnej części działalności, np. przed wprowadzeniem zupełnie nowego rozwiązania, wynikającego z obowiązku transpozycji prawa UE – w tym przypadku nowego prawa – lub zupełnie nowego niepopularnego </w:t>
      </w:r>
      <w:r w:rsidR="00973B50" w:rsidRPr="009E520B">
        <w:rPr>
          <w:rFonts w:ascii="Arial" w:hAnsi="Arial" w:cs="Arial"/>
          <w:sz w:val="24"/>
          <w:szCs w:val="24"/>
          <w:lang w:bidi="pl-PL"/>
        </w:rPr>
        <w:t>rozwiązania,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aczkolwiek koniecznego.</w:t>
      </w:r>
    </w:p>
    <w:p w14:paraId="69BC8607" w14:textId="77777777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Niezależnie od tego, co jest poddawane badaniom, sensem prowadzenia grupy fokusowej jest analiza informacji zwrotnej od „idealnego klienta”, aby uczynić odczucie grupy docelowej (np. wyborców) bardziej satysfakcjonującym.</w:t>
      </w:r>
    </w:p>
    <w:p w14:paraId="006EBCC6" w14:textId="67C3F46F" w:rsidR="00D021B1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Kiedy rozwiązanie jest potencjalnie niekorzystne np. nowe obciążenia dla obywateli, tym bardziej warto dokonać pre-konsultacji bowiem pozyska</w:t>
      </w:r>
      <w:r w:rsidR="00754204" w:rsidRPr="009E520B">
        <w:rPr>
          <w:rFonts w:ascii="Arial" w:hAnsi="Arial" w:cs="Arial"/>
          <w:sz w:val="24"/>
          <w:szCs w:val="24"/>
          <w:lang w:bidi="pl-PL"/>
        </w:rPr>
        <w:t xml:space="preserve">ne zostaną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argumenty –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i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>można wówczas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przygotować do nich kontrargumenty –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 xml:space="preserve">prowadząc </w:t>
      </w:r>
      <w:r w:rsidRPr="009E520B">
        <w:rPr>
          <w:rFonts w:ascii="Arial" w:hAnsi="Arial" w:cs="Arial"/>
          <w:sz w:val="24"/>
          <w:szCs w:val="24"/>
          <w:lang w:bidi="pl-PL"/>
        </w:rPr>
        <w:t>dyskusję opartą na dowodach – na konkretnych danych analitycznych.</w:t>
      </w:r>
    </w:p>
    <w:p w14:paraId="334C9F91" w14:textId="77777777" w:rsidR="00DE463D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Analizując </w:t>
      </w:r>
      <w:r w:rsidRPr="009E520B">
        <w:rPr>
          <w:rFonts w:ascii="Arial" w:hAnsi="Arial" w:cs="Arial"/>
          <w:b/>
          <w:sz w:val="24"/>
          <w:szCs w:val="24"/>
          <w:lang w:bidi="pl-PL"/>
        </w:rPr>
        <w:t xml:space="preserve">dostępność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poszczególnych grup mogących brać udział w procesie konsultacji warto zawsze brać pod uwagę również ich możliwości: czasowe, </w:t>
      </w:r>
      <w:r w:rsidRPr="009E520B">
        <w:rPr>
          <w:rFonts w:ascii="Arial" w:hAnsi="Arial" w:cs="Arial"/>
          <w:sz w:val="24"/>
          <w:szCs w:val="24"/>
          <w:lang w:bidi="pl-PL"/>
        </w:rPr>
        <w:lastRenderedPageBreak/>
        <w:t xml:space="preserve">organizacyjne, osobowe czy nawet finansowe. Należy wykorzystywać </w:t>
      </w:r>
      <w:r w:rsidRPr="009E520B">
        <w:rPr>
          <w:rFonts w:ascii="Arial" w:hAnsi="Arial" w:cs="Arial"/>
          <w:b/>
          <w:sz w:val="24"/>
          <w:szCs w:val="24"/>
          <w:lang w:bidi="pl-PL"/>
        </w:rPr>
        <w:t>k</w:t>
      </w:r>
      <w:r w:rsidR="00DE463D" w:rsidRPr="009E520B">
        <w:rPr>
          <w:rFonts w:ascii="Arial" w:hAnsi="Arial" w:cs="Arial"/>
          <w:b/>
          <w:sz w:val="24"/>
          <w:szCs w:val="24"/>
          <w:lang w:bidi="pl-PL"/>
        </w:rPr>
        <w:t>anały,</w:t>
      </w:r>
      <w:r w:rsidR="00DE463D" w:rsidRPr="009E520B">
        <w:rPr>
          <w:rFonts w:ascii="Arial" w:hAnsi="Arial" w:cs="Arial"/>
          <w:sz w:val="24"/>
          <w:szCs w:val="24"/>
          <w:lang w:bidi="pl-PL"/>
        </w:rPr>
        <w:t xml:space="preserve"> które pozwolą s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kutecznie dotrzeć z informacją </w:t>
      </w:r>
      <w:r w:rsidR="00DE463D" w:rsidRPr="009E520B">
        <w:rPr>
          <w:rFonts w:ascii="Arial" w:hAnsi="Arial" w:cs="Arial"/>
          <w:sz w:val="24"/>
          <w:szCs w:val="24"/>
          <w:lang w:bidi="pl-PL"/>
        </w:rPr>
        <w:t>o konsultacjach publicznych do wskazanych grup/środowisk interesariuszy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. </w:t>
      </w:r>
    </w:p>
    <w:p w14:paraId="1D925AE4" w14:textId="77777777" w:rsidR="00DE463D" w:rsidRPr="00A716DC" w:rsidRDefault="00DE463D" w:rsidP="001918B6">
      <w:pPr>
        <w:spacing w:after="120" w:line="360" w:lineRule="auto"/>
        <w:rPr>
          <w:rFonts w:ascii="Arial" w:hAnsi="Arial" w:cs="Arial"/>
          <w:b/>
          <w:bCs/>
          <w:sz w:val="24"/>
          <w:szCs w:val="24"/>
          <w:lang w:bidi="pl-PL"/>
        </w:rPr>
      </w:pPr>
      <w:r w:rsidRPr="00A716DC">
        <w:rPr>
          <w:rFonts w:ascii="Arial" w:hAnsi="Arial" w:cs="Arial"/>
          <w:b/>
          <w:bCs/>
          <w:sz w:val="24"/>
          <w:szCs w:val="24"/>
          <w:lang w:bidi="pl-PL"/>
        </w:rPr>
        <w:t>Wśród kanałów dotarcia wyróżnić można m. in.:</w:t>
      </w:r>
    </w:p>
    <w:p w14:paraId="12B59A4F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serwis Rządowego Procesu Legislacyjnego, </w:t>
      </w:r>
    </w:p>
    <w:p w14:paraId="5BED90BE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Biuletyn Informacji Publicznej ministerstwa,</w:t>
      </w:r>
    </w:p>
    <w:p w14:paraId="43D6A885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stronę internetową ministerstwa (poza BIP ministerstwa),</w:t>
      </w:r>
    </w:p>
    <w:p w14:paraId="1D0BD03C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wysyłkę pocztą tradycyjną do zidentyfikowanych interesariuszy,</w:t>
      </w:r>
    </w:p>
    <w:p w14:paraId="69404012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wysyłkę pocztą elektroniczną do zidentyfikowanych interesariuszy,</w:t>
      </w:r>
    </w:p>
    <w:p w14:paraId="60E6EE2B" w14:textId="77777777" w:rsidR="00DE463D" w:rsidRPr="009E520B" w:rsidRDefault="00DE463D" w:rsidP="00911069">
      <w:pPr>
        <w:pStyle w:val="Akapitzlist"/>
        <w:numPr>
          <w:ilvl w:val="0"/>
          <w:numId w:val="8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media społecznościowe ministerstwa,</w:t>
      </w:r>
    </w:p>
    <w:p w14:paraId="7721C1C0" w14:textId="6A1431C2" w:rsidR="00E32E72" w:rsidRPr="009E520B" w:rsidRDefault="00DE463D" w:rsidP="00911069">
      <w:pPr>
        <w:pStyle w:val="Akapitzlist"/>
        <w:numPr>
          <w:ilvl w:val="0"/>
          <w:numId w:val="8"/>
        </w:numPr>
        <w:spacing w:before="1320" w:after="360" w:line="360" w:lineRule="auto"/>
        <w:ind w:left="567" w:hanging="142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ogłoszenia w mediach.</w:t>
      </w:r>
    </w:p>
    <w:p w14:paraId="59BF4CF1" w14:textId="0D7EB94B" w:rsidR="00962698" w:rsidRPr="009E520B" w:rsidRDefault="00D021B1" w:rsidP="00911069">
      <w:pPr>
        <w:pStyle w:val="Nagwek2"/>
        <w:numPr>
          <w:ilvl w:val="0"/>
          <w:numId w:val="17"/>
        </w:numPr>
        <w:spacing w:before="0" w:after="24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4" w:name="_Toc126232658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t>Dobór narzędzi konsultacji do określonych grup interesariuszy</w:t>
      </w:r>
      <w:bookmarkEnd w:id="4"/>
    </w:p>
    <w:p w14:paraId="1AF79C62" w14:textId="63852D20" w:rsidR="007E372E" w:rsidRPr="009E520B" w:rsidRDefault="007E372E" w:rsidP="00E32E72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Decyzja o rozpoczęciu procesu konsultowania została podjęta, zatem należy realizować plan, na podstawie przyjętych procedur w ramach </w:t>
      </w:r>
      <w:r w:rsidR="00973B50" w:rsidRPr="009E520B">
        <w:rPr>
          <w:rFonts w:ascii="Arial" w:hAnsi="Arial" w:cs="Arial"/>
          <w:sz w:val="24"/>
          <w:szCs w:val="24"/>
          <w:lang w:bidi="pl-PL"/>
        </w:rPr>
        <w:t>ministerstwa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bądź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na podstawie regulaminu, jeśli został przygotowany.</w:t>
      </w:r>
    </w:p>
    <w:p w14:paraId="74E601D2" w14:textId="77777777" w:rsidR="009E520B" w:rsidRDefault="007E372E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Podstawową zasadą jest przestrzeganie zasad gry, harmonogramu, bowiem w ten sposób</w:t>
      </w:r>
      <w:r w:rsidR="00280370" w:rsidRPr="009E520B">
        <w:rPr>
          <w:rFonts w:ascii="Arial" w:hAnsi="Arial" w:cs="Arial"/>
          <w:sz w:val="24"/>
          <w:szCs w:val="24"/>
        </w:rPr>
        <w:t xml:space="preserve"> </w:t>
      </w:r>
      <w:r w:rsidR="00280370" w:rsidRPr="009E520B">
        <w:rPr>
          <w:rFonts w:ascii="Arial" w:hAnsi="Arial" w:cs="Arial"/>
          <w:b/>
          <w:sz w:val="24"/>
          <w:szCs w:val="24"/>
        </w:rPr>
        <w:t>bud</w:t>
      </w:r>
      <w:r w:rsidRPr="009E520B">
        <w:rPr>
          <w:rFonts w:ascii="Arial" w:hAnsi="Arial" w:cs="Arial"/>
          <w:b/>
          <w:sz w:val="24"/>
          <w:szCs w:val="24"/>
        </w:rPr>
        <w:t>uje się</w:t>
      </w:r>
      <w:r w:rsidR="00E95234" w:rsidRPr="009E520B">
        <w:rPr>
          <w:rFonts w:ascii="Arial" w:hAnsi="Arial" w:cs="Arial"/>
          <w:b/>
          <w:sz w:val="24"/>
          <w:szCs w:val="24"/>
        </w:rPr>
        <w:t xml:space="preserve"> zaufanie</w:t>
      </w:r>
      <w:r w:rsidR="00E95234" w:rsidRPr="009E520B">
        <w:rPr>
          <w:rFonts w:ascii="Arial" w:hAnsi="Arial" w:cs="Arial"/>
          <w:sz w:val="24"/>
          <w:szCs w:val="24"/>
        </w:rPr>
        <w:t>. Najczęściej jednostką koordynującą</w:t>
      </w:r>
      <w:r w:rsidRPr="009E520B">
        <w:rPr>
          <w:rFonts w:ascii="Arial" w:hAnsi="Arial" w:cs="Arial"/>
          <w:sz w:val="24"/>
          <w:szCs w:val="24"/>
        </w:rPr>
        <w:t xml:space="preserve"> proces konsultacji jest wyznaczony departament (w poszczególnych ministerstwach przyjmowane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 xml:space="preserve">są różne modele). Projekty prowadzą bowiem departamenty prawne, legislacyjne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 xml:space="preserve">lub komórki merytoryczne we współpracy z legislatorami. 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Interesariusze konsultacji </w:t>
      </w:r>
      <w:r w:rsidR="00E95234" w:rsidRPr="009E520B">
        <w:rPr>
          <w:rFonts w:ascii="Arial" w:hAnsi="Arial" w:cs="Arial"/>
          <w:sz w:val="24"/>
          <w:szCs w:val="24"/>
          <w:lang w:bidi="pl-PL"/>
        </w:rPr>
        <w:t>publicznych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dobierani są przez każdy departament do konkretnego problemu czy konsultowanego dokumentu z grupy wcześniej zidentyfikowanej przez ten departament. Lista partnerów i sposób konsultowania </w:t>
      </w:r>
      <w:r w:rsidR="00251654" w:rsidRPr="009E520B">
        <w:rPr>
          <w:rFonts w:ascii="Arial" w:hAnsi="Arial" w:cs="Arial"/>
          <w:sz w:val="24"/>
          <w:szCs w:val="24"/>
          <w:lang w:bidi="pl-PL"/>
        </w:rPr>
        <w:t>zależą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od zajmującego </w:t>
      </w:r>
    </w:p>
    <w:p w14:paraId="2837257C" w14:textId="36E0CAB4" w:rsidR="007E372E" w:rsidRPr="009E520B" w:rsidRDefault="007D041B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się danym projektem departamentu merytorycznego oraz poziomu świadomości, dobrej woli i rozeznania w tematyce konkretnego urzędnika przygotowującego proces konsultacji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>(</w:t>
      </w:r>
      <w:r w:rsidRPr="009E520B">
        <w:rPr>
          <w:rFonts w:ascii="Arial" w:hAnsi="Arial" w:cs="Arial"/>
          <w:sz w:val="24"/>
          <w:szCs w:val="24"/>
          <w:lang w:bidi="pl-PL"/>
        </w:rPr>
        <w:t>np.</w:t>
      </w:r>
      <w:r w:rsidR="00E95234" w:rsidRPr="009E520B">
        <w:rPr>
          <w:rFonts w:ascii="Arial" w:hAnsi="Arial" w:cs="Arial"/>
          <w:sz w:val="24"/>
          <w:szCs w:val="24"/>
          <w:lang w:bidi="pl-PL"/>
        </w:rPr>
        <w:t xml:space="preserve"> umiejętności zidentyfikowania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potencjalnych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 xml:space="preserve">nowych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interesariuszy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i dotarcia do nich). </w:t>
      </w:r>
    </w:p>
    <w:p w14:paraId="66A5BD44" w14:textId="146E79D5" w:rsidR="00754204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Kluczowe na tym etapie jest podsumowanie poprzednich procesów konsultacyjnych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 xml:space="preserve">i zebranie danych ukazujących skuteczność podejmowanych metod oraz kanałów komunikacji z interesariuszami. Dodatkowo jest to dobry moment na wyciąganie </w:t>
      </w:r>
      <w:r w:rsidRPr="009E520B">
        <w:rPr>
          <w:rFonts w:ascii="Arial" w:hAnsi="Arial" w:cs="Arial"/>
          <w:sz w:val="24"/>
          <w:szCs w:val="24"/>
          <w:lang w:bidi="pl-PL"/>
        </w:rPr>
        <w:lastRenderedPageBreak/>
        <w:t xml:space="preserve">wniosków związanych z brakiem pożądanych skutków,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>mimo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metod</w:t>
      </w:r>
      <w:r w:rsidR="00754204" w:rsidRPr="009E520B">
        <w:rPr>
          <w:rFonts w:ascii="Arial" w:hAnsi="Arial" w:cs="Arial"/>
          <w:sz w:val="24"/>
          <w:szCs w:val="24"/>
          <w:lang w:bidi="pl-PL"/>
        </w:rPr>
        <w:t xml:space="preserve"> i kanałów dotychczas uznawanych za poprawne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. </w:t>
      </w:r>
    </w:p>
    <w:p w14:paraId="5AA5D39E" w14:textId="2F53D438" w:rsidR="00A138A7" w:rsidRPr="009E520B" w:rsidRDefault="00D021B1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Warto jednak pamiętać, że są projekty, w których idealnym narzędziem będzie komunikacja pisemna z wybranymi grupami interesów, w innych projektach sprawdzą się metody komunikacji elektronicznej: formularze on-line, czaty czy fora dyskusyjne. Z kolei ważne społecznie i gospodarczo projekty będą wymagały szerokiej kampanii informacyjnej w mediach krajowych, połączonej z cyklem spotkań branżowych, konferencji czy też warsztatów.</w:t>
      </w:r>
    </w:p>
    <w:p w14:paraId="26B4356F" w14:textId="47B4B81F" w:rsidR="00D021B1" w:rsidRPr="009E520B" w:rsidRDefault="00A138A7" w:rsidP="00911069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  <w:lang w:bidi="pl-PL"/>
        </w:rPr>
      </w:pPr>
      <w:bookmarkStart w:id="5" w:name="_Toc126232659"/>
      <w:r w:rsidRPr="009E520B">
        <w:rPr>
          <w:rFonts w:ascii="Arial" w:hAnsi="Arial" w:cs="Arial"/>
          <w:b/>
          <w:bCs/>
          <w:color w:val="auto"/>
          <w:sz w:val="24"/>
          <w:szCs w:val="24"/>
          <w:lang w:bidi="pl-PL"/>
        </w:rPr>
        <w:t>Rekrutacja uczestników</w:t>
      </w:r>
      <w:bookmarkEnd w:id="5"/>
    </w:p>
    <w:p w14:paraId="6A729F6A" w14:textId="77777777" w:rsidR="00280370" w:rsidRPr="009E520B" w:rsidRDefault="007E372E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Podstawową kwestią jest o</w:t>
      </w:r>
      <w:r w:rsidR="00A4624D" w:rsidRPr="009E520B">
        <w:rPr>
          <w:rFonts w:ascii="Arial" w:hAnsi="Arial" w:cs="Arial"/>
          <w:sz w:val="24"/>
          <w:szCs w:val="24"/>
        </w:rPr>
        <w:t xml:space="preserve">kreślenie </w:t>
      </w:r>
      <w:r w:rsidR="00A4624D" w:rsidRPr="009E520B">
        <w:rPr>
          <w:rFonts w:ascii="Arial" w:hAnsi="Arial" w:cs="Arial"/>
          <w:b/>
          <w:sz w:val="24"/>
          <w:szCs w:val="24"/>
        </w:rPr>
        <w:t>form informowania</w:t>
      </w:r>
      <w:r w:rsidR="00A4624D" w:rsidRPr="009E520B">
        <w:rPr>
          <w:rFonts w:ascii="Arial" w:hAnsi="Arial" w:cs="Arial"/>
          <w:sz w:val="24"/>
          <w:szCs w:val="24"/>
        </w:rPr>
        <w:t>. Minimum to strona internetowa urzędu</w:t>
      </w:r>
      <w:r w:rsidR="00DF53A8" w:rsidRPr="009E520B">
        <w:rPr>
          <w:rFonts w:ascii="Arial" w:hAnsi="Arial" w:cs="Arial"/>
          <w:sz w:val="24"/>
          <w:szCs w:val="24"/>
        </w:rPr>
        <w:t xml:space="preserve"> danego ministerstwa,</w:t>
      </w:r>
      <w:r w:rsidR="00A4624D" w:rsidRPr="009E520B">
        <w:rPr>
          <w:rFonts w:ascii="Arial" w:hAnsi="Arial" w:cs="Arial"/>
          <w:sz w:val="24"/>
          <w:szCs w:val="24"/>
        </w:rPr>
        <w:t xml:space="preserve"> </w:t>
      </w:r>
      <w:r w:rsidR="00DF53A8" w:rsidRPr="009E520B">
        <w:rPr>
          <w:rFonts w:ascii="Arial" w:hAnsi="Arial" w:cs="Arial"/>
          <w:sz w:val="24"/>
          <w:szCs w:val="24"/>
        </w:rPr>
        <w:t>strona podmiotowa Rządowego Centrum Legislacji w zakładce Rządowy Proces Legislacyjny (oczywiście na etapie po wpisie do wykazu praw legislacyjnych Rady Ministrów). W</w:t>
      </w:r>
      <w:r w:rsidR="00A4624D" w:rsidRPr="009E520B">
        <w:rPr>
          <w:rFonts w:ascii="Arial" w:hAnsi="Arial" w:cs="Arial"/>
          <w:sz w:val="24"/>
          <w:szCs w:val="24"/>
        </w:rPr>
        <w:t xml:space="preserve">arto jednak </w:t>
      </w:r>
      <w:r w:rsidR="00DF53A8" w:rsidRPr="009E520B">
        <w:rPr>
          <w:rFonts w:ascii="Arial" w:hAnsi="Arial" w:cs="Arial"/>
          <w:sz w:val="24"/>
          <w:szCs w:val="24"/>
        </w:rPr>
        <w:t>promować</w:t>
      </w:r>
      <w:r w:rsidR="00A4624D" w:rsidRPr="009E520B">
        <w:rPr>
          <w:rFonts w:ascii="Arial" w:hAnsi="Arial" w:cs="Arial"/>
          <w:sz w:val="24"/>
          <w:szCs w:val="24"/>
        </w:rPr>
        <w:t xml:space="preserve"> także aktywne docieranie do zainteresowanych danymi konsultacjami grup, które nie korzystają ze standardowych kanałów informacyjnych. </w:t>
      </w:r>
    </w:p>
    <w:p w14:paraId="4A5A9946" w14:textId="6D4499EC" w:rsidR="003D63A9" w:rsidRPr="009E520B" w:rsidRDefault="00DF53A8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Pomocna będzie wówczas formuła Design </w:t>
      </w:r>
      <w:r w:rsidR="00251654" w:rsidRPr="009E520B">
        <w:rPr>
          <w:rFonts w:ascii="Arial" w:hAnsi="Arial" w:cs="Arial"/>
          <w:sz w:val="24"/>
          <w:szCs w:val="24"/>
        </w:rPr>
        <w:t>Thinking,</w:t>
      </w:r>
      <w:r w:rsidRPr="009E520B">
        <w:rPr>
          <w:rFonts w:ascii="Arial" w:hAnsi="Arial" w:cs="Arial"/>
          <w:sz w:val="24"/>
          <w:szCs w:val="24"/>
        </w:rPr>
        <w:t xml:space="preserve"> czyli jak wyjść poza schemat. Idealnym rozwiązaniem jest wówczas tzw. burza mózgów wśród urzędników zajmujących się danym projektem, oczywiście jeśli jest przestrzeń czasowa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na zaplanowanie działań informacyjnych z zakresie projektu aktu normatywnego, przeznaczonego do procesu konsultacji</w:t>
      </w:r>
      <w:r w:rsidR="003D63A9" w:rsidRPr="009E520B">
        <w:rPr>
          <w:rFonts w:ascii="Arial" w:hAnsi="Arial" w:cs="Arial"/>
          <w:sz w:val="24"/>
          <w:szCs w:val="24"/>
        </w:rPr>
        <w:t>.</w:t>
      </w:r>
    </w:p>
    <w:p w14:paraId="10B6DE43" w14:textId="77777777" w:rsidR="00DF53A8" w:rsidRPr="009E520B" w:rsidRDefault="00A138A7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Dodatkowym </w:t>
      </w:r>
      <w:r w:rsidRPr="009E520B">
        <w:rPr>
          <w:rFonts w:ascii="Arial" w:hAnsi="Arial" w:cs="Arial"/>
          <w:b/>
          <w:sz w:val="24"/>
          <w:szCs w:val="24"/>
        </w:rPr>
        <w:t>k</w:t>
      </w:r>
      <w:r w:rsidR="00DF53A8" w:rsidRPr="009E520B">
        <w:rPr>
          <w:rFonts w:ascii="Arial" w:hAnsi="Arial" w:cs="Arial"/>
          <w:b/>
          <w:sz w:val="24"/>
          <w:szCs w:val="24"/>
        </w:rPr>
        <w:t>anałem skutecznej komunikacji</w:t>
      </w:r>
      <w:r w:rsidR="00DF53A8" w:rsidRPr="009E520B">
        <w:rPr>
          <w:rFonts w:ascii="Arial" w:hAnsi="Arial" w:cs="Arial"/>
          <w:sz w:val="24"/>
          <w:szCs w:val="24"/>
        </w:rPr>
        <w:t xml:space="preserve"> o projekcie może stać się:</w:t>
      </w:r>
    </w:p>
    <w:p w14:paraId="52795CEC" w14:textId="039C18C5" w:rsidR="00DF53A8" w:rsidRPr="009E520B" w:rsidRDefault="00DF53A8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współpraca z podmiotami akademickimi, np. poprzez propozycję wyjścia z inicjatywą konferencji naukowej obrazującej mankamenty i braki w określonym obszarze prawa. Wynik dyskusji podczas konferencji</w:t>
      </w:r>
      <w:r w:rsidR="00E95234" w:rsidRPr="009E520B">
        <w:rPr>
          <w:rFonts w:ascii="Arial" w:hAnsi="Arial" w:cs="Arial"/>
          <w:sz w:val="24"/>
          <w:szCs w:val="24"/>
        </w:rPr>
        <w:t>,</w:t>
      </w:r>
      <w:r w:rsidRPr="009E520B">
        <w:rPr>
          <w:rFonts w:ascii="Arial" w:hAnsi="Arial" w:cs="Arial"/>
          <w:sz w:val="24"/>
          <w:szCs w:val="24"/>
        </w:rPr>
        <w:t xml:space="preserve"> może stanowić doskonałe pole do nowych pomysłów czy też nawiązania współpracy z osobami z kręgu naukowego o bardzo wąskiej specjalizacji, które mogą swoją wiedzą wzbogacić proces konsultacyjny;</w:t>
      </w:r>
    </w:p>
    <w:p w14:paraId="14EEA680" w14:textId="7BD1DFC0" w:rsidR="006E3D6A" w:rsidRPr="009E520B" w:rsidRDefault="00DF53A8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formuła „tajemniczego klienta” np. media społecznościowe (F</w:t>
      </w:r>
      <w:r w:rsidR="003F557B" w:rsidRPr="009E520B">
        <w:rPr>
          <w:rFonts w:ascii="Arial" w:hAnsi="Arial" w:cs="Arial"/>
          <w:sz w:val="24"/>
          <w:szCs w:val="24"/>
        </w:rPr>
        <w:t>acebook, Instagram, LinkedI</w:t>
      </w:r>
      <w:r w:rsidRPr="009E520B">
        <w:rPr>
          <w:rFonts w:ascii="Arial" w:hAnsi="Arial" w:cs="Arial"/>
          <w:sz w:val="24"/>
          <w:szCs w:val="24"/>
        </w:rPr>
        <w:t>n)</w:t>
      </w:r>
      <w:r w:rsidR="00E10D7D" w:rsidRPr="009E520B">
        <w:rPr>
          <w:rFonts w:ascii="Arial" w:hAnsi="Arial" w:cs="Arial"/>
          <w:sz w:val="24"/>
          <w:szCs w:val="24"/>
        </w:rPr>
        <w:t xml:space="preserve"> – kontrolowana informacja w mediach społecznościowych</w:t>
      </w:r>
      <w:r w:rsidR="006E3D6A" w:rsidRPr="009E520B">
        <w:rPr>
          <w:rFonts w:ascii="Arial" w:hAnsi="Arial" w:cs="Arial"/>
          <w:sz w:val="24"/>
          <w:szCs w:val="24"/>
        </w:rPr>
        <w:t>, śledzenie wpisów, analiza zaangażowania podmiotów indywi</w:t>
      </w:r>
      <w:r w:rsidR="00DF2DD5" w:rsidRPr="009E520B">
        <w:rPr>
          <w:rFonts w:ascii="Arial" w:hAnsi="Arial" w:cs="Arial"/>
          <w:sz w:val="24"/>
          <w:szCs w:val="24"/>
        </w:rPr>
        <w:t>dualnych, grup interesów czy też</w:t>
      </w:r>
      <w:r w:rsidR="006E3D6A" w:rsidRPr="009E520B">
        <w:rPr>
          <w:rFonts w:ascii="Arial" w:hAnsi="Arial" w:cs="Arial"/>
          <w:sz w:val="24"/>
          <w:szCs w:val="24"/>
        </w:rPr>
        <w:t xml:space="preserve"> organizacji pozarządowych – tym samym możliwość </w:t>
      </w:r>
      <w:r w:rsidR="006E3D6A" w:rsidRPr="009E520B">
        <w:rPr>
          <w:rFonts w:ascii="Arial" w:hAnsi="Arial" w:cs="Arial"/>
          <w:sz w:val="24"/>
          <w:szCs w:val="24"/>
        </w:rPr>
        <w:lastRenderedPageBreak/>
        <w:t xml:space="preserve">pozyskania danych o sprecyzowanej grupie zainteresowanej zmianami </w:t>
      </w:r>
      <w:r w:rsidR="009E520B">
        <w:rPr>
          <w:rFonts w:ascii="Arial" w:hAnsi="Arial" w:cs="Arial"/>
          <w:sz w:val="24"/>
          <w:szCs w:val="24"/>
        </w:rPr>
        <w:br/>
      </w:r>
      <w:r w:rsidR="006E3D6A" w:rsidRPr="009E520B">
        <w:rPr>
          <w:rFonts w:ascii="Arial" w:hAnsi="Arial" w:cs="Arial"/>
          <w:sz w:val="24"/>
          <w:szCs w:val="24"/>
        </w:rPr>
        <w:t>w danym obszarze prawa;</w:t>
      </w:r>
    </w:p>
    <w:p w14:paraId="22762B08" w14:textId="64DB9024" w:rsidR="006E3D6A" w:rsidRPr="009E520B" w:rsidRDefault="00DF53A8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współpraca z mediami branżowymi (</w:t>
      </w:r>
      <w:r w:rsidR="006E3D6A" w:rsidRPr="009E520B">
        <w:rPr>
          <w:rFonts w:ascii="Arial" w:hAnsi="Arial" w:cs="Arial"/>
          <w:sz w:val="24"/>
          <w:szCs w:val="24"/>
        </w:rPr>
        <w:t xml:space="preserve">ciekawym przykładem takiego pisma jest </w:t>
      </w:r>
      <w:r w:rsidRPr="009E520B">
        <w:rPr>
          <w:rFonts w:ascii="Arial" w:hAnsi="Arial" w:cs="Arial"/>
          <w:sz w:val="24"/>
          <w:szCs w:val="24"/>
        </w:rPr>
        <w:t xml:space="preserve">np. </w:t>
      </w:r>
      <w:r w:rsidR="006E3D6A" w:rsidRPr="009E520B">
        <w:rPr>
          <w:rFonts w:ascii="Arial" w:hAnsi="Arial" w:cs="Arial"/>
          <w:sz w:val="24"/>
          <w:szCs w:val="24"/>
        </w:rPr>
        <w:t>„</w:t>
      </w:r>
      <w:r w:rsidRPr="009E520B">
        <w:rPr>
          <w:rFonts w:ascii="Arial" w:hAnsi="Arial" w:cs="Arial"/>
          <w:sz w:val="24"/>
          <w:szCs w:val="24"/>
        </w:rPr>
        <w:t>Rzeźnik polski</w:t>
      </w:r>
      <w:r w:rsidR="006E3D6A" w:rsidRPr="009E520B">
        <w:rPr>
          <w:rFonts w:ascii="Arial" w:hAnsi="Arial" w:cs="Arial"/>
          <w:sz w:val="24"/>
          <w:szCs w:val="24"/>
        </w:rPr>
        <w:t>”</w:t>
      </w:r>
      <w:r w:rsidRPr="009E520B">
        <w:rPr>
          <w:rFonts w:ascii="Arial" w:hAnsi="Arial" w:cs="Arial"/>
          <w:sz w:val="24"/>
          <w:szCs w:val="24"/>
        </w:rPr>
        <w:t xml:space="preserve"> – niski nakład, ale trafiający do grupy szczególnej, hermetycznej nastawionej na efekty biznesowe, rozwój, śledzenie trendów,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ale też zmieniającego się ustawodawstwa na poziomie UE – czyli</w:t>
      </w:r>
      <w:r w:rsidR="006E3D6A" w:rsidRPr="009E520B">
        <w:rPr>
          <w:rFonts w:ascii="Arial" w:hAnsi="Arial" w:cs="Arial"/>
          <w:sz w:val="24"/>
          <w:szCs w:val="24"/>
        </w:rPr>
        <w:t xml:space="preserve"> np. przekazujemy </w:t>
      </w:r>
      <w:r w:rsidRPr="009E520B">
        <w:rPr>
          <w:rFonts w:ascii="Arial" w:hAnsi="Arial" w:cs="Arial"/>
          <w:sz w:val="24"/>
          <w:szCs w:val="24"/>
        </w:rPr>
        <w:t>informacj</w:t>
      </w:r>
      <w:r w:rsidR="006E3D6A" w:rsidRPr="009E520B">
        <w:rPr>
          <w:rFonts w:ascii="Arial" w:hAnsi="Arial" w:cs="Arial"/>
          <w:sz w:val="24"/>
          <w:szCs w:val="24"/>
        </w:rPr>
        <w:t>ę</w:t>
      </w:r>
      <w:r w:rsidRPr="009E520B">
        <w:rPr>
          <w:rFonts w:ascii="Arial" w:hAnsi="Arial" w:cs="Arial"/>
          <w:sz w:val="24"/>
          <w:szCs w:val="24"/>
        </w:rPr>
        <w:t xml:space="preserve"> o dyrektywie</w:t>
      </w:r>
      <w:r w:rsidR="006E3D6A" w:rsidRPr="009E520B">
        <w:rPr>
          <w:rFonts w:ascii="Arial" w:hAnsi="Arial" w:cs="Arial"/>
          <w:sz w:val="24"/>
          <w:szCs w:val="24"/>
        </w:rPr>
        <w:t>,</w:t>
      </w:r>
      <w:r w:rsidRPr="009E520B">
        <w:rPr>
          <w:rFonts w:ascii="Arial" w:hAnsi="Arial" w:cs="Arial"/>
          <w:sz w:val="24"/>
          <w:szCs w:val="24"/>
        </w:rPr>
        <w:t xml:space="preserve"> którą za jakiś czas należy transponować do porządku krajowego</w:t>
      </w:r>
      <w:r w:rsidR="006E3D6A" w:rsidRPr="009E520B">
        <w:rPr>
          <w:rFonts w:ascii="Arial" w:hAnsi="Arial" w:cs="Arial"/>
          <w:sz w:val="24"/>
          <w:szCs w:val="24"/>
        </w:rPr>
        <w:t>;</w:t>
      </w:r>
      <w:r w:rsidRPr="009E520B">
        <w:rPr>
          <w:rFonts w:ascii="Arial" w:hAnsi="Arial" w:cs="Arial"/>
          <w:sz w:val="24"/>
          <w:szCs w:val="24"/>
        </w:rPr>
        <w:t xml:space="preserve"> w najbliższej przyszłości nastąpią</w:t>
      </w:r>
      <w:r w:rsidR="006E3D6A" w:rsidRPr="009E520B">
        <w:rPr>
          <w:rFonts w:ascii="Arial" w:hAnsi="Arial" w:cs="Arial"/>
          <w:sz w:val="24"/>
          <w:szCs w:val="24"/>
        </w:rPr>
        <w:t xml:space="preserve"> zatem</w:t>
      </w:r>
      <w:r w:rsidRPr="009E520B">
        <w:rPr>
          <w:rFonts w:ascii="Arial" w:hAnsi="Arial" w:cs="Arial"/>
          <w:sz w:val="24"/>
          <w:szCs w:val="24"/>
        </w:rPr>
        <w:t xml:space="preserve"> zmiany legislacyj</w:t>
      </w:r>
      <w:r w:rsidR="006E3D6A" w:rsidRPr="009E520B">
        <w:rPr>
          <w:rFonts w:ascii="Arial" w:hAnsi="Arial" w:cs="Arial"/>
          <w:sz w:val="24"/>
          <w:szCs w:val="24"/>
        </w:rPr>
        <w:t>ne w pewnym obszarze – adresaci</w:t>
      </w:r>
      <w:r w:rsidRPr="009E520B">
        <w:rPr>
          <w:rFonts w:ascii="Arial" w:hAnsi="Arial" w:cs="Arial"/>
          <w:sz w:val="24"/>
          <w:szCs w:val="24"/>
        </w:rPr>
        <w:t xml:space="preserve"> mają </w:t>
      </w:r>
      <w:r w:rsidR="006E3D6A" w:rsidRPr="009E520B">
        <w:rPr>
          <w:rFonts w:ascii="Arial" w:hAnsi="Arial" w:cs="Arial"/>
          <w:sz w:val="24"/>
          <w:szCs w:val="24"/>
        </w:rPr>
        <w:t>wówczas czas – mentalnie</w:t>
      </w:r>
      <w:r w:rsidR="00E95234" w:rsidRPr="009E520B">
        <w:rPr>
          <w:rFonts w:ascii="Arial" w:hAnsi="Arial" w:cs="Arial"/>
          <w:sz w:val="24"/>
          <w:szCs w:val="24"/>
        </w:rPr>
        <w:t>,</w:t>
      </w:r>
      <w:r w:rsidR="006E3D6A" w:rsidRPr="009E520B">
        <w:rPr>
          <w:rFonts w:ascii="Arial" w:hAnsi="Arial" w:cs="Arial"/>
          <w:sz w:val="24"/>
          <w:szCs w:val="24"/>
        </w:rPr>
        <w:t xml:space="preserve"> ale też</w:t>
      </w:r>
      <w:r w:rsidRPr="009E520B">
        <w:rPr>
          <w:rFonts w:ascii="Arial" w:hAnsi="Arial" w:cs="Arial"/>
          <w:sz w:val="24"/>
          <w:szCs w:val="24"/>
        </w:rPr>
        <w:t xml:space="preserve"> merytorycznie przygotować się do dyskusji i udzia</w:t>
      </w:r>
      <w:r w:rsidR="006E3D6A" w:rsidRPr="009E520B">
        <w:rPr>
          <w:rFonts w:ascii="Arial" w:hAnsi="Arial" w:cs="Arial"/>
          <w:sz w:val="24"/>
          <w:szCs w:val="24"/>
        </w:rPr>
        <w:t xml:space="preserve">łu w ewentualnych konsultacjach; „Rzeźnik polski” aktywnie współpracuje z organizacjami branżowymi, cechami i izbami rzemieślniczymi oraz uczelniami rolniczymi </w:t>
      </w:r>
      <w:r w:rsidR="009E520B">
        <w:rPr>
          <w:rFonts w:ascii="Arial" w:hAnsi="Arial" w:cs="Arial"/>
          <w:sz w:val="24"/>
          <w:szCs w:val="24"/>
        </w:rPr>
        <w:br/>
      </w:r>
      <w:r w:rsidR="006E3D6A" w:rsidRPr="009E520B">
        <w:rPr>
          <w:rFonts w:ascii="Arial" w:hAnsi="Arial" w:cs="Arial"/>
          <w:sz w:val="24"/>
          <w:szCs w:val="24"/>
        </w:rPr>
        <w:t xml:space="preserve">w kraju i za granicą. Pismo czytane jest przede wszystkim przez właścicieli </w:t>
      </w:r>
      <w:r w:rsidR="009E520B">
        <w:rPr>
          <w:rFonts w:ascii="Arial" w:hAnsi="Arial" w:cs="Arial"/>
          <w:sz w:val="24"/>
          <w:szCs w:val="24"/>
        </w:rPr>
        <w:br/>
      </w:r>
      <w:r w:rsidR="006E3D6A" w:rsidRPr="009E520B">
        <w:rPr>
          <w:rFonts w:ascii="Arial" w:hAnsi="Arial" w:cs="Arial"/>
          <w:sz w:val="24"/>
          <w:szCs w:val="24"/>
        </w:rPr>
        <w:t>i prezesów zakładów przetwórstwa mięsnego, dyrektorów zakładów i organizacji branżowych, głównych technologów, osoby decyzyjne w danym przedsiębiorstwie, pracowników działu marketingu, pracowników placówek naukowo-badawczych i innych, związanych z branżą przetwórstwa mięsnego;</w:t>
      </w:r>
    </w:p>
    <w:p w14:paraId="2A5DA408" w14:textId="2FB2EEE4" w:rsidR="00DF53A8" w:rsidRPr="009E520B" w:rsidRDefault="006E3D6A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na podobnych zasadach mogą zadziałać artykuły zlecane w prasie o zasięgu ogólno</w:t>
      </w:r>
      <w:r w:rsidR="00DF53A8" w:rsidRPr="009E520B">
        <w:rPr>
          <w:rFonts w:ascii="Arial" w:hAnsi="Arial" w:cs="Arial"/>
          <w:sz w:val="24"/>
          <w:szCs w:val="24"/>
        </w:rPr>
        <w:t>krajow</w:t>
      </w:r>
      <w:r w:rsidRPr="009E520B">
        <w:rPr>
          <w:rFonts w:ascii="Arial" w:hAnsi="Arial" w:cs="Arial"/>
          <w:sz w:val="24"/>
          <w:szCs w:val="24"/>
        </w:rPr>
        <w:t>ym, tygodnikach opinii czy dziennikach;</w:t>
      </w:r>
    </w:p>
    <w:p w14:paraId="656A7D61" w14:textId="11A1AADA" w:rsidR="00DF53A8" w:rsidRPr="009E520B" w:rsidRDefault="00DF53A8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profilowanie i tematy przewodnie – dobra komunikacja na stronach podmiotowych urzędu, poprawna polityka kreowania public relations</w:t>
      </w:r>
      <w:r w:rsidR="006E3D6A" w:rsidRPr="009E520B">
        <w:rPr>
          <w:rFonts w:ascii="Arial" w:hAnsi="Arial" w:cs="Arial"/>
          <w:sz w:val="24"/>
          <w:szCs w:val="24"/>
        </w:rPr>
        <w:t xml:space="preserve"> – prowadzenie na bieżąco działu aktualności;</w:t>
      </w:r>
    </w:p>
    <w:p w14:paraId="4158CE1A" w14:textId="5EC4386F" w:rsidR="00280370" w:rsidRPr="009E520B" w:rsidRDefault="006E3D6A" w:rsidP="00911069">
      <w:pPr>
        <w:pStyle w:val="Akapitzlist"/>
        <w:numPr>
          <w:ilvl w:val="0"/>
          <w:numId w:val="13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skuteczną metodą dotarcia do grup, na które oddziaływać będzie w przyszłości projektowany akt normatywny jest stały r</w:t>
      </w:r>
      <w:r w:rsidR="00DF53A8" w:rsidRPr="009E520B">
        <w:rPr>
          <w:rFonts w:ascii="Arial" w:hAnsi="Arial" w:cs="Arial"/>
          <w:sz w:val="24"/>
          <w:szCs w:val="24"/>
        </w:rPr>
        <w:t>ozwój pracowników urzędu – obowiązkowe programy rozwoju</w:t>
      </w:r>
      <w:r w:rsidR="00E95234" w:rsidRPr="009E520B">
        <w:rPr>
          <w:rFonts w:ascii="Arial" w:hAnsi="Arial" w:cs="Arial"/>
          <w:sz w:val="24"/>
          <w:szCs w:val="24"/>
        </w:rPr>
        <w:t xml:space="preserve"> </w:t>
      </w:r>
      <w:r w:rsidRPr="009E520B">
        <w:rPr>
          <w:rFonts w:ascii="Arial" w:hAnsi="Arial" w:cs="Arial"/>
          <w:sz w:val="24"/>
          <w:szCs w:val="24"/>
        </w:rPr>
        <w:t>/</w:t>
      </w:r>
      <w:r w:rsidR="00E95234" w:rsidRPr="009E520B">
        <w:rPr>
          <w:rFonts w:ascii="Arial" w:hAnsi="Arial" w:cs="Arial"/>
          <w:sz w:val="24"/>
          <w:szCs w:val="24"/>
        </w:rPr>
        <w:t xml:space="preserve"> </w:t>
      </w:r>
      <w:r w:rsidR="00DF2DD5" w:rsidRPr="009E520B">
        <w:rPr>
          <w:rFonts w:ascii="Arial" w:hAnsi="Arial" w:cs="Arial"/>
          <w:sz w:val="24"/>
          <w:szCs w:val="24"/>
        </w:rPr>
        <w:t>podążanie za zmianami</w:t>
      </w:r>
      <w:r w:rsidR="00E95234" w:rsidRPr="009E520B">
        <w:rPr>
          <w:rFonts w:ascii="Arial" w:hAnsi="Arial" w:cs="Arial"/>
          <w:sz w:val="24"/>
          <w:szCs w:val="24"/>
        </w:rPr>
        <w:t xml:space="preserve"> </w:t>
      </w:r>
      <w:r w:rsidR="00DF2DD5" w:rsidRPr="009E520B">
        <w:rPr>
          <w:rFonts w:ascii="Arial" w:hAnsi="Arial" w:cs="Arial"/>
          <w:sz w:val="24"/>
          <w:szCs w:val="24"/>
        </w:rPr>
        <w:t>/</w:t>
      </w:r>
      <w:r w:rsidR="00E95234" w:rsidRPr="009E520B">
        <w:rPr>
          <w:rFonts w:ascii="Arial" w:hAnsi="Arial" w:cs="Arial"/>
          <w:sz w:val="24"/>
          <w:szCs w:val="24"/>
        </w:rPr>
        <w:t xml:space="preserve"> </w:t>
      </w:r>
      <w:r w:rsidR="00DF53A8" w:rsidRPr="009E520B">
        <w:rPr>
          <w:rFonts w:ascii="Arial" w:hAnsi="Arial" w:cs="Arial"/>
          <w:sz w:val="24"/>
          <w:szCs w:val="24"/>
        </w:rPr>
        <w:t>technologiami</w:t>
      </w:r>
      <w:r w:rsidRPr="009E520B">
        <w:rPr>
          <w:rFonts w:ascii="Arial" w:hAnsi="Arial" w:cs="Arial"/>
          <w:sz w:val="24"/>
          <w:szCs w:val="24"/>
        </w:rPr>
        <w:t>, udział</w:t>
      </w:r>
      <w:r w:rsidR="00DF53A8" w:rsidRPr="009E520B">
        <w:rPr>
          <w:rFonts w:ascii="Arial" w:hAnsi="Arial" w:cs="Arial"/>
          <w:sz w:val="24"/>
          <w:szCs w:val="24"/>
        </w:rPr>
        <w:t xml:space="preserve"> w wydarzeniach </w:t>
      </w:r>
      <w:r w:rsidRPr="009E520B">
        <w:rPr>
          <w:rFonts w:ascii="Arial" w:hAnsi="Arial" w:cs="Arial"/>
          <w:sz w:val="24"/>
          <w:szCs w:val="24"/>
        </w:rPr>
        <w:t xml:space="preserve">(konferencje, warsztaty, sympozja) z profilu departamentu - </w:t>
      </w:r>
      <w:r w:rsidR="00DF53A8" w:rsidRPr="009E520B">
        <w:rPr>
          <w:rFonts w:ascii="Arial" w:hAnsi="Arial" w:cs="Arial"/>
          <w:sz w:val="24"/>
          <w:szCs w:val="24"/>
        </w:rPr>
        <w:t>uniknięcie zarzutu oderwania od rzeczywistości</w:t>
      </w:r>
      <w:r w:rsidR="00E95234" w:rsidRPr="009E520B">
        <w:rPr>
          <w:rFonts w:ascii="Arial" w:hAnsi="Arial" w:cs="Arial"/>
          <w:sz w:val="24"/>
          <w:szCs w:val="24"/>
        </w:rPr>
        <w:t>,</w:t>
      </w:r>
      <w:r w:rsidR="00DF53A8" w:rsidRPr="009E520B">
        <w:rPr>
          <w:rFonts w:ascii="Arial" w:hAnsi="Arial" w:cs="Arial"/>
          <w:sz w:val="24"/>
          <w:szCs w:val="24"/>
        </w:rPr>
        <w:t xml:space="preserve"> czy też nierozumienia praktyki przez</w:t>
      </w:r>
      <w:r w:rsidRPr="009E520B">
        <w:rPr>
          <w:rFonts w:ascii="Arial" w:hAnsi="Arial" w:cs="Arial"/>
          <w:sz w:val="24"/>
          <w:szCs w:val="24"/>
        </w:rPr>
        <w:t xml:space="preserve"> autorów projektu;</w:t>
      </w:r>
    </w:p>
    <w:p w14:paraId="06E78973" w14:textId="77777777" w:rsidR="001304DB" w:rsidRPr="009E520B" w:rsidRDefault="001304DB" w:rsidP="001918B6">
      <w:pPr>
        <w:spacing w:after="120" w:line="360" w:lineRule="auto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Pomocne w</w:t>
      </w:r>
      <w:r w:rsidR="00A138A7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r w:rsidR="00A138A7" w:rsidRPr="009E520B">
        <w:rPr>
          <w:rFonts w:ascii="Arial" w:hAnsi="Arial" w:cs="Arial"/>
          <w:b/>
          <w:sz w:val="24"/>
          <w:szCs w:val="24"/>
          <w:lang w:bidi="pl-PL"/>
        </w:rPr>
        <w:t xml:space="preserve">rekrutacji </w:t>
      </w:r>
      <w:r w:rsidR="00A138A7" w:rsidRPr="009E520B">
        <w:rPr>
          <w:rFonts w:ascii="Arial" w:hAnsi="Arial" w:cs="Arial"/>
          <w:sz w:val="24"/>
          <w:szCs w:val="24"/>
          <w:lang w:bidi="pl-PL"/>
        </w:rPr>
        <w:t xml:space="preserve">potencjalnych chętnych do udziału w </w:t>
      </w:r>
      <w:r w:rsidRPr="009E520B">
        <w:rPr>
          <w:rFonts w:ascii="Arial" w:hAnsi="Arial" w:cs="Arial"/>
          <w:sz w:val="24"/>
          <w:szCs w:val="24"/>
          <w:lang w:bidi="pl-PL"/>
        </w:rPr>
        <w:t>ko</w:t>
      </w:r>
      <w:r w:rsidR="00A138A7" w:rsidRPr="009E520B">
        <w:rPr>
          <w:rFonts w:ascii="Arial" w:hAnsi="Arial" w:cs="Arial"/>
          <w:sz w:val="24"/>
          <w:szCs w:val="24"/>
          <w:lang w:bidi="pl-PL"/>
        </w:rPr>
        <w:t>nsultacjach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otwartych mogą być:</w:t>
      </w:r>
    </w:p>
    <w:p w14:paraId="7B90B79F" w14:textId="77777777" w:rsidR="001304DB" w:rsidRPr="009E520B" w:rsidRDefault="001304DB" w:rsidP="00911069">
      <w:pPr>
        <w:pStyle w:val="Akapitzlist"/>
        <w:numPr>
          <w:ilvl w:val="0"/>
          <w:numId w:val="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postulowana wcześniej podstrona</w:t>
      </w:r>
      <w:r w:rsidR="00E95234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r w:rsidRPr="009E520B">
        <w:rPr>
          <w:rFonts w:ascii="Arial" w:hAnsi="Arial" w:cs="Arial"/>
          <w:sz w:val="24"/>
          <w:szCs w:val="24"/>
          <w:lang w:bidi="pl-PL"/>
        </w:rPr>
        <w:t>/</w:t>
      </w:r>
      <w:r w:rsidR="00E95234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r w:rsidRPr="009E520B">
        <w:rPr>
          <w:rFonts w:ascii="Arial" w:hAnsi="Arial" w:cs="Arial"/>
          <w:sz w:val="24"/>
          <w:szCs w:val="24"/>
          <w:lang w:bidi="pl-PL"/>
        </w:rPr>
        <w:t>zakładka „Konsultacje społeczne” na stronie każdego ministerstwa,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bądź dział aktualności, gdzie „przyzwyczajamy” </w:t>
      </w:r>
      <w:r w:rsidR="007D041B" w:rsidRPr="009E520B">
        <w:rPr>
          <w:rFonts w:ascii="Arial" w:hAnsi="Arial" w:cs="Arial"/>
          <w:sz w:val="24"/>
          <w:szCs w:val="24"/>
          <w:lang w:bidi="pl-PL"/>
        </w:rPr>
        <w:lastRenderedPageBreak/>
        <w:t>odbiorców komunikatu, że tam te</w:t>
      </w:r>
      <w:r w:rsidR="00E95234" w:rsidRPr="009E520B">
        <w:rPr>
          <w:rFonts w:ascii="Arial" w:hAnsi="Arial" w:cs="Arial"/>
          <w:sz w:val="24"/>
          <w:szCs w:val="24"/>
          <w:lang w:bidi="pl-PL"/>
        </w:rPr>
        <w:t>ż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znajdą krótkie informacje o bieżącej działalności legislacyjnej</w:t>
      </w:r>
      <w:r w:rsidR="00E95234" w:rsidRPr="009E520B">
        <w:rPr>
          <w:rFonts w:ascii="Arial" w:hAnsi="Arial" w:cs="Arial"/>
          <w:sz w:val="24"/>
          <w:szCs w:val="24"/>
          <w:lang w:bidi="pl-PL"/>
        </w:rPr>
        <w:t>,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prowadzonej w ramach działu administracji rządowej;</w:t>
      </w:r>
    </w:p>
    <w:p w14:paraId="79E14D76" w14:textId="77777777" w:rsidR="001304DB" w:rsidRPr="009E520B" w:rsidRDefault="001304DB" w:rsidP="00911069">
      <w:pPr>
        <w:pStyle w:val="Akapitzlist"/>
        <w:numPr>
          <w:ilvl w:val="0"/>
          <w:numId w:val="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regularne przedstawianie Radzie Działalności Pożytku Publicznego planów prac legislacyj</w:t>
      </w:r>
      <w:r w:rsidR="007D041B" w:rsidRPr="009E520B">
        <w:rPr>
          <w:rFonts w:ascii="Arial" w:hAnsi="Arial" w:cs="Arial"/>
          <w:sz w:val="24"/>
          <w:szCs w:val="24"/>
          <w:lang w:bidi="pl-PL"/>
        </w:rPr>
        <w:t>nych poszczególnych ministerstw;</w:t>
      </w:r>
    </w:p>
    <w:p w14:paraId="5365AE10" w14:textId="56359044" w:rsidR="001304DB" w:rsidRPr="009E520B" w:rsidRDefault="001304DB" w:rsidP="00911069">
      <w:pPr>
        <w:pStyle w:val="Akapitzlist"/>
        <w:numPr>
          <w:ilvl w:val="0"/>
          <w:numId w:val="2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 xml:space="preserve">współpraca z branżowymi i ponadbranżowymi organizacjami infrastrukturalnymi </w:t>
      </w:r>
      <w:r w:rsidR="00754204" w:rsidRPr="009E520B">
        <w:rPr>
          <w:rFonts w:ascii="Arial" w:hAnsi="Arial" w:cs="Arial"/>
          <w:sz w:val="24"/>
          <w:szCs w:val="24"/>
          <w:lang w:bidi="pl-PL"/>
        </w:rPr>
        <w:t>(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np. Ogólnopolska Federacja Organizacji Pozarządowych) mającymi swoje własne kanały przepływu informacji </w:t>
      </w:r>
      <w:r w:rsidR="00E95234" w:rsidRPr="009E520B">
        <w:rPr>
          <w:rFonts w:ascii="Arial" w:hAnsi="Arial" w:cs="Arial"/>
          <w:sz w:val="24"/>
          <w:szCs w:val="24"/>
          <w:lang w:bidi="pl-PL"/>
        </w:rPr>
        <w:t xml:space="preserve">np. 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newsletter) i kompetencje niezbędne </w:t>
      </w:r>
      <w:r w:rsidR="009E520B">
        <w:rPr>
          <w:rFonts w:ascii="Arial" w:hAnsi="Arial" w:cs="Arial"/>
          <w:sz w:val="24"/>
          <w:szCs w:val="24"/>
          <w:lang w:bidi="pl-PL"/>
        </w:rPr>
        <w:br/>
      </w:r>
      <w:r w:rsidRPr="009E520B">
        <w:rPr>
          <w:rFonts w:ascii="Arial" w:hAnsi="Arial" w:cs="Arial"/>
          <w:sz w:val="24"/>
          <w:szCs w:val="24"/>
          <w:lang w:bidi="pl-PL"/>
        </w:rPr>
        <w:t>do oceny możliwego zainteresowania innych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organizacji pracami nad ustawą;</w:t>
      </w:r>
    </w:p>
    <w:p w14:paraId="132CC422" w14:textId="63E116B9" w:rsidR="007D041B" w:rsidRPr="009E520B" w:rsidRDefault="001304DB" w:rsidP="00911069">
      <w:pPr>
        <w:pStyle w:val="Akapitzlist"/>
        <w:numPr>
          <w:ilvl w:val="0"/>
          <w:numId w:val="2"/>
        </w:numPr>
        <w:spacing w:after="120" w:line="360" w:lineRule="auto"/>
        <w:ind w:left="567" w:hanging="141"/>
        <w:rPr>
          <w:rStyle w:val="Hipercze"/>
          <w:rFonts w:ascii="Arial" w:hAnsi="Arial" w:cs="Arial"/>
          <w:color w:val="auto"/>
          <w:sz w:val="24"/>
          <w:szCs w:val="24"/>
          <w:u w:val="none"/>
          <w:lang w:bidi="pl-PL"/>
        </w:rPr>
      </w:pPr>
      <w:r w:rsidRPr="009E520B">
        <w:rPr>
          <w:rFonts w:ascii="Arial" w:hAnsi="Arial" w:cs="Arial"/>
          <w:sz w:val="24"/>
          <w:szCs w:val="24"/>
          <w:lang w:bidi="pl-PL"/>
        </w:rPr>
        <w:t>wyko</w:t>
      </w:r>
      <w:r w:rsidR="007D041B" w:rsidRPr="009E520B">
        <w:rPr>
          <w:rFonts w:ascii="Arial" w:hAnsi="Arial" w:cs="Arial"/>
          <w:sz w:val="24"/>
          <w:szCs w:val="24"/>
          <w:lang w:bidi="pl-PL"/>
        </w:rPr>
        <w:t>rzystanie portal</w:t>
      </w:r>
      <w:r w:rsidR="00DF2DD5" w:rsidRPr="009E520B">
        <w:rPr>
          <w:rFonts w:ascii="Arial" w:hAnsi="Arial" w:cs="Arial"/>
          <w:sz w:val="24"/>
          <w:szCs w:val="24"/>
          <w:lang w:bidi="pl-PL"/>
        </w:rPr>
        <w:t>i</w:t>
      </w:r>
      <w:r w:rsidRPr="009E520B">
        <w:rPr>
          <w:rFonts w:ascii="Arial" w:hAnsi="Arial" w:cs="Arial"/>
          <w:sz w:val="24"/>
          <w:szCs w:val="24"/>
          <w:lang w:bidi="pl-PL"/>
        </w:rPr>
        <w:t xml:space="preserve"> organizacji pozarządowych do zapraszania do konsultacji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hyperlink r:id="rId9" w:history="1">
        <w:r w:rsidR="00E32E72" w:rsidRPr="009E520B">
          <w:rPr>
            <w:rStyle w:val="Hipercze"/>
            <w:rFonts w:ascii="Arial" w:hAnsi="Arial" w:cs="Arial"/>
            <w:color w:val="auto"/>
            <w:sz w:val="24"/>
            <w:szCs w:val="24"/>
            <w:lang w:bidi="pl-PL"/>
          </w:rPr>
          <w:t>https://pracodawcy.pl/konsultacje-spoleczne/</w:t>
        </w:r>
      </w:hyperlink>
      <w:r w:rsidR="007D041B" w:rsidRPr="009E520B">
        <w:rPr>
          <w:rFonts w:ascii="Arial" w:hAnsi="Arial" w:cs="Arial"/>
          <w:sz w:val="24"/>
          <w:szCs w:val="24"/>
          <w:u w:val="single"/>
          <w:lang w:bidi="pl-PL"/>
        </w:rPr>
        <w:t xml:space="preserve">; </w:t>
      </w:r>
      <w:hyperlink r:id="rId10" w:history="1">
        <w:r w:rsidR="007D041B" w:rsidRPr="009E520B">
          <w:rPr>
            <w:rStyle w:val="Hipercze"/>
            <w:rFonts w:ascii="Arial" w:hAnsi="Arial" w:cs="Arial"/>
            <w:color w:val="auto"/>
            <w:sz w:val="24"/>
            <w:szCs w:val="24"/>
            <w:lang w:bidi="pl-PL"/>
          </w:rPr>
          <w:t>https://partycypacjaobywatelska.pl/</w:t>
        </w:r>
      </w:hyperlink>
      <w:r w:rsidR="00A138A7" w:rsidRPr="009E520B">
        <w:rPr>
          <w:rFonts w:ascii="Arial" w:hAnsi="Arial" w:cs="Arial"/>
          <w:sz w:val="24"/>
          <w:szCs w:val="24"/>
          <w:lang w:bidi="pl-PL"/>
        </w:rPr>
        <w:t>;</w:t>
      </w:r>
      <w:r w:rsidR="007D041B" w:rsidRPr="009E520B">
        <w:rPr>
          <w:rFonts w:ascii="Arial" w:hAnsi="Arial" w:cs="Arial"/>
          <w:sz w:val="24"/>
          <w:szCs w:val="24"/>
          <w:lang w:bidi="pl-PL"/>
        </w:rPr>
        <w:t xml:space="preserve"> </w:t>
      </w:r>
      <w:hyperlink r:id="rId11" w:history="1">
        <w:r w:rsidR="007D041B" w:rsidRPr="009E520B">
          <w:rPr>
            <w:rStyle w:val="Hipercze"/>
            <w:rFonts w:ascii="Arial" w:hAnsi="Arial" w:cs="Arial"/>
            <w:color w:val="auto"/>
            <w:sz w:val="24"/>
            <w:szCs w:val="24"/>
            <w:lang w:bidi="pl-PL"/>
          </w:rPr>
          <w:t>www.ngo.pl</w:t>
        </w:r>
      </w:hyperlink>
    </w:p>
    <w:p w14:paraId="2D1AF2F6" w14:textId="77777777" w:rsidR="00E32E72" w:rsidRPr="009E520B" w:rsidRDefault="00E32E72" w:rsidP="00E32E72">
      <w:pPr>
        <w:pStyle w:val="Akapitzlist"/>
        <w:spacing w:after="120" w:line="360" w:lineRule="auto"/>
        <w:ind w:left="567"/>
        <w:rPr>
          <w:rFonts w:ascii="Arial" w:hAnsi="Arial" w:cs="Arial"/>
          <w:sz w:val="24"/>
          <w:szCs w:val="24"/>
          <w:lang w:bidi="pl-PL"/>
        </w:rPr>
      </w:pPr>
    </w:p>
    <w:p w14:paraId="376D0E37" w14:textId="1CE09475" w:rsidR="00C262A4" w:rsidRPr="009E520B" w:rsidRDefault="00A138A7" w:rsidP="00911069">
      <w:pPr>
        <w:pStyle w:val="Nagwek2"/>
        <w:numPr>
          <w:ilvl w:val="0"/>
          <w:numId w:val="17"/>
        </w:numPr>
        <w:spacing w:before="120" w:after="120"/>
        <w:ind w:left="284" w:hanging="295"/>
        <w:rPr>
          <w:rFonts w:ascii="Arial" w:hAnsi="Arial" w:cs="Arial"/>
          <w:b/>
          <w:bCs/>
          <w:color w:val="auto"/>
          <w:sz w:val="24"/>
          <w:szCs w:val="24"/>
        </w:rPr>
      </w:pPr>
      <w:bookmarkStart w:id="6" w:name="_Toc126232660"/>
      <w:r w:rsidRPr="009E520B">
        <w:rPr>
          <w:rFonts w:ascii="Arial" w:hAnsi="Arial" w:cs="Arial"/>
          <w:b/>
          <w:bCs/>
          <w:color w:val="auto"/>
          <w:sz w:val="24"/>
          <w:szCs w:val="24"/>
        </w:rPr>
        <w:t>Zbudzenie motywacji i zaangażowania interesariuszy w proces konsultacyjny</w:t>
      </w:r>
      <w:bookmarkEnd w:id="6"/>
    </w:p>
    <w:p w14:paraId="16D915A4" w14:textId="5FEC5CB7" w:rsidR="00E32E72" w:rsidRPr="009E520B" w:rsidRDefault="00C262A4" w:rsidP="00E32E7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A</w:t>
      </w:r>
      <w:r w:rsidR="00D533AF" w:rsidRPr="009E520B">
        <w:rPr>
          <w:rFonts w:ascii="Arial" w:hAnsi="Arial" w:cs="Arial"/>
          <w:sz w:val="24"/>
          <w:szCs w:val="24"/>
        </w:rPr>
        <w:t xml:space="preserve">by przeprowadzić proces konsultacji w sposób, </w:t>
      </w:r>
      <w:r w:rsidR="00D533AF" w:rsidRPr="009E520B">
        <w:rPr>
          <w:rFonts w:ascii="Arial" w:hAnsi="Arial" w:cs="Arial"/>
          <w:b/>
          <w:sz w:val="24"/>
          <w:szCs w:val="24"/>
        </w:rPr>
        <w:t>budujący zaufanie</w:t>
      </w:r>
      <w:r w:rsidR="00D533AF" w:rsidRPr="009E520B">
        <w:rPr>
          <w:rFonts w:ascii="Arial" w:hAnsi="Arial" w:cs="Arial"/>
          <w:sz w:val="24"/>
          <w:szCs w:val="24"/>
        </w:rPr>
        <w:t xml:space="preserve">, zrozumienie </w:t>
      </w:r>
      <w:r w:rsidR="009E520B">
        <w:rPr>
          <w:rFonts w:ascii="Arial" w:hAnsi="Arial" w:cs="Arial"/>
          <w:sz w:val="24"/>
          <w:szCs w:val="24"/>
        </w:rPr>
        <w:br/>
      </w:r>
      <w:r w:rsidR="00D533AF" w:rsidRPr="009E520B">
        <w:rPr>
          <w:rFonts w:ascii="Arial" w:hAnsi="Arial" w:cs="Arial"/>
          <w:sz w:val="24"/>
          <w:szCs w:val="24"/>
        </w:rPr>
        <w:t xml:space="preserve">i </w:t>
      </w:r>
      <w:r w:rsidR="00D533AF" w:rsidRPr="009E520B">
        <w:rPr>
          <w:rFonts w:ascii="Arial" w:hAnsi="Arial" w:cs="Arial"/>
          <w:b/>
          <w:sz w:val="24"/>
          <w:szCs w:val="24"/>
        </w:rPr>
        <w:t>poczucie sprawstwa</w:t>
      </w:r>
      <w:r w:rsidR="00D533AF" w:rsidRPr="009E520B">
        <w:rPr>
          <w:rFonts w:ascii="Arial" w:hAnsi="Arial" w:cs="Arial"/>
          <w:sz w:val="24"/>
          <w:szCs w:val="24"/>
        </w:rPr>
        <w:t xml:space="preserve"> u strony społecznej</w:t>
      </w:r>
      <w:r w:rsidRPr="009E520B">
        <w:rPr>
          <w:rFonts w:ascii="Arial" w:hAnsi="Arial" w:cs="Arial"/>
          <w:b/>
          <w:sz w:val="24"/>
          <w:szCs w:val="24"/>
        </w:rPr>
        <w:t xml:space="preserve"> </w:t>
      </w:r>
      <w:r w:rsidRPr="009E520B">
        <w:rPr>
          <w:rFonts w:ascii="Arial" w:hAnsi="Arial" w:cs="Arial"/>
          <w:sz w:val="24"/>
          <w:szCs w:val="24"/>
        </w:rPr>
        <w:t>lub obywateli</w:t>
      </w:r>
      <w:r w:rsidR="00E32E72" w:rsidRPr="009E520B">
        <w:rPr>
          <w:rFonts w:ascii="Arial" w:hAnsi="Arial" w:cs="Arial"/>
          <w:sz w:val="24"/>
          <w:szCs w:val="24"/>
        </w:rPr>
        <w:t>:</w:t>
      </w:r>
    </w:p>
    <w:p w14:paraId="6652DAA4" w14:textId="09ADB46C" w:rsidR="00E32E72" w:rsidRPr="009E520B" w:rsidRDefault="0057665E" w:rsidP="00911069">
      <w:pPr>
        <w:pStyle w:val="Akapitzlist"/>
        <w:numPr>
          <w:ilvl w:val="0"/>
          <w:numId w:val="14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Warto odpowiednio wcześniej poznać z</w:t>
      </w:r>
      <w:r w:rsidR="00D533AF" w:rsidRPr="009E520B">
        <w:rPr>
          <w:rFonts w:ascii="Arial" w:hAnsi="Arial" w:cs="Arial"/>
          <w:sz w:val="24"/>
          <w:szCs w:val="24"/>
        </w:rPr>
        <w:t xml:space="preserve">asoby czasowe i chęć uczestnictwa </w:t>
      </w:r>
      <w:r w:rsidR="009E520B">
        <w:rPr>
          <w:rFonts w:ascii="Arial" w:hAnsi="Arial" w:cs="Arial"/>
          <w:sz w:val="24"/>
          <w:szCs w:val="24"/>
        </w:rPr>
        <w:br/>
      </w:r>
      <w:r w:rsidR="00D533AF" w:rsidRPr="009E520B">
        <w:rPr>
          <w:rFonts w:ascii="Arial" w:hAnsi="Arial" w:cs="Arial"/>
          <w:sz w:val="24"/>
          <w:szCs w:val="24"/>
        </w:rPr>
        <w:t>w procesie przez zainteresowane grupy</w:t>
      </w:r>
      <w:r w:rsidR="00E32E72" w:rsidRPr="009E520B">
        <w:rPr>
          <w:rFonts w:ascii="Arial" w:hAnsi="Arial" w:cs="Arial"/>
          <w:sz w:val="24"/>
          <w:szCs w:val="24"/>
        </w:rPr>
        <w:t>;</w:t>
      </w:r>
    </w:p>
    <w:p w14:paraId="471A8099" w14:textId="3FEC7416" w:rsidR="00E32E72" w:rsidRPr="009E520B" w:rsidRDefault="0057665E" w:rsidP="00911069">
      <w:pPr>
        <w:pStyle w:val="Akapitzlist"/>
        <w:numPr>
          <w:ilvl w:val="0"/>
          <w:numId w:val="14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Budować, poprzez stałą współpracę z</w:t>
      </w:r>
      <w:r w:rsidR="00D533AF" w:rsidRPr="009E520B">
        <w:rPr>
          <w:rFonts w:ascii="Arial" w:hAnsi="Arial" w:cs="Arial"/>
          <w:sz w:val="24"/>
          <w:szCs w:val="24"/>
        </w:rPr>
        <w:t xml:space="preserve">aufanie do organizatorów konsultacji </w:t>
      </w:r>
      <w:r w:rsidR="009E520B">
        <w:rPr>
          <w:rFonts w:ascii="Arial" w:hAnsi="Arial" w:cs="Arial"/>
          <w:sz w:val="24"/>
          <w:szCs w:val="24"/>
        </w:rPr>
        <w:br/>
      </w:r>
      <w:r w:rsidR="00D533AF" w:rsidRPr="009E520B">
        <w:rPr>
          <w:rFonts w:ascii="Arial" w:hAnsi="Arial" w:cs="Arial"/>
          <w:sz w:val="24"/>
          <w:szCs w:val="24"/>
        </w:rPr>
        <w:t>i przekonanie o sensowności procesu</w:t>
      </w:r>
      <w:r w:rsidR="00E32E72" w:rsidRPr="009E520B">
        <w:rPr>
          <w:rFonts w:ascii="Arial" w:hAnsi="Arial" w:cs="Arial"/>
          <w:sz w:val="24"/>
          <w:szCs w:val="24"/>
        </w:rPr>
        <w:t>;</w:t>
      </w:r>
    </w:p>
    <w:p w14:paraId="7863DD7E" w14:textId="6D2E4808" w:rsidR="002C6A4A" w:rsidRPr="009E520B" w:rsidRDefault="0057665E" w:rsidP="00911069">
      <w:pPr>
        <w:pStyle w:val="Akapitzlist"/>
        <w:numPr>
          <w:ilvl w:val="0"/>
          <w:numId w:val="14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Wyjaśniać i jasno komunikować</w:t>
      </w:r>
      <w:r w:rsidR="00D533AF" w:rsidRPr="009E520B">
        <w:rPr>
          <w:rFonts w:ascii="Arial" w:hAnsi="Arial" w:cs="Arial"/>
          <w:sz w:val="24"/>
          <w:szCs w:val="24"/>
        </w:rPr>
        <w:t xml:space="preserve">, że wyznacznikiem dobrze przeprowadzonych </w:t>
      </w:r>
      <w:r w:rsidR="009E520B">
        <w:rPr>
          <w:rFonts w:ascii="Arial" w:hAnsi="Arial" w:cs="Arial"/>
          <w:sz w:val="24"/>
          <w:szCs w:val="24"/>
        </w:rPr>
        <w:br/>
      </w:r>
      <w:r w:rsidR="00D533AF" w:rsidRPr="009E520B">
        <w:rPr>
          <w:rFonts w:ascii="Arial" w:hAnsi="Arial" w:cs="Arial"/>
          <w:sz w:val="24"/>
          <w:szCs w:val="24"/>
        </w:rPr>
        <w:t>i wykorzystanych konsultacji nie jest uwzględnienie każdej uwagi.</w:t>
      </w:r>
    </w:p>
    <w:p w14:paraId="2A351433" w14:textId="238E4528" w:rsidR="00D533AF" w:rsidRPr="009E520B" w:rsidRDefault="00D533AF" w:rsidP="001918B6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Warunki te wzajemnie na siebie oddziałują i wzmacniają się. Deficyt lub progres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w jednym obszarze pociąga za sobą deficyt lub odpowiednio progres w innym.</w:t>
      </w:r>
    </w:p>
    <w:p w14:paraId="5154B1E2" w14:textId="23FFD8E3" w:rsidR="005700CF" w:rsidRPr="009E520B" w:rsidRDefault="00D533AF" w:rsidP="001918B6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Konsultacje </w:t>
      </w:r>
      <w:r w:rsidR="005700CF" w:rsidRPr="009E520B">
        <w:rPr>
          <w:rFonts w:ascii="Arial" w:hAnsi="Arial" w:cs="Arial"/>
          <w:sz w:val="24"/>
          <w:szCs w:val="24"/>
        </w:rPr>
        <w:t>publiczne</w:t>
      </w:r>
      <w:r w:rsidRPr="009E520B">
        <w:rPr>
          <w:rFonts w:ascii="Arial" w:hAnsi="Arial" w:cs="Arial"/>
          <w:sz w:val="24"/>
          <w:szCs w:val="24"/>
        </w:rPr>
        <w:t xml:space="preserve"> pozwalają wy</w:t>
      </w:r>
      <w:r w:rsidR="005700CF" w:rsidRPr="009E520B">
        <w:rPr>
          <w:rFonts w:ascii="Arial" w:hAnsi="Arial" w:cs="Arial"/>
          <w:sz w:val="24"/>
          <w:szCs w:val="24"/>
        </w:rPr>
        <w:t>kreować propozycję rozwiązania systemowego lub strukturalnego</w:t>
      </w:r>
      <w:r w:rsidRPr="009E520B">
        <w:rPr>
          <w:rFonts w:ascii="Arial" w:hAnsi="Arial" w:cs="Arial"/>
          <w:sz w:val="24"/>
          <w:szCs w:val="24"/>
        </w:rPr>
        <w:t xml:space="preserve">, a także zdiagnozować potrzeby w obszarze, w którym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 xml:space="preserve">w przyszłości podejmowane będą decyzje publiczne. </w:t>
      </w:r>
    </w:p>
    <w:p w14:paraId="3938FE46" w14:textId="29304FA3" w:rsidR="003169D2" w:rsidRPr="009E520B" w:rsidRDefault="0057665E" w:rsidP="001918B6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Dodatkowo, warto dokonać gruntownej analizy otoczenia prawnego, </w:t>
      </w:r>
      <w:r w:rsidR="00251654" w:rsidRPr="009E520B">
        <w:rPr>
          <w:rFonts w:ascii="Arial" w:hAnsi="Arial" w:cs="Arial"/>
          <w:sz w:val="24"/>
          <w:szCs w:val="24"/>
        </w:rPr>
        <w:t>gospodarczego,</w:t>
      </w:r>
      <w:r w:rsidRPr="009E520B">
        <w:rPr>
          <w:rFonts w:ascii="Arial" w:hAnsi="Arial" w:cs="Arial"/>
          <w:sz w:val="24"/>
          <w:szCs w:val="24"/>
        </w:rPr>
        <w:t xml:space="preserve"> ale też społecznego. Pozwala to na dokonanie zdefiniowania</w:t>
      </w:r>
      <w:r w:rsidR="00F270BF" w:rsidRPr="009E520B">
        <w:rPr>
          <w:rFonts w:ascii="Arial" w:hAnsi="Arial" w:cs="Arial"/>
          <w:sz w:val="24"/>
          <w:szCs w:val="24"/>
        </w:rPr>
        <w:t xml:space="preserve"> przez autorów projektu aktu prawnego</w:t>
      </w:r>
      <w:r w:rsidRPr="009E520B">
        <w:rPr>
          <w:rFonts w:ascii="Arial" w:hAnsi="Arial" w:cs="Arial"/>
          <w:sz w:val="24"/>
          <w:szCs w:val="24"/>
        </w:rPr>
        <w:t xml:space="preserve"> czy jego cel</w:t>
      </w:r>
      <w:r w:rsidR="00F270BF" w:rsidRPr="009E520B">
        <w:rPr>
          <w:rFonts w:ascii="Arial" w:hAnsi="Arial" w:cs="Arial"/>
          <w:sz w:val="24"/>
          <w:szCs w:val="24"/>
        </w:rPr>
        <w:t xml:space="preserve"> jest poprawny. Innymi słowy oceniana jest poprawność </w:t>
      </w:r>
      <w:r w:rsidR="009E520B">
        <w:rPr>
          <w:rFonts w:ascii="Arial" w:hAnsi="Arial" w:cs="Arial"/>
          <w:sz w:val="24"/>
          <w:szCs w:val="24"/>
        </w:rPr>
        <w:br/>
      </w:r>
      <w:r w:rsidR="00F270BF" w:rsidRPr="009E520B">
        <w:rPr>
          <w:rFonts w:ascii="Arial" w:hAnsi="Arial" w:cs="Arial"/>
          <w:sz w:val="24"/>
          <w:szCs w:val="24"/>
        </w:rPr>
        <w:t xml:space="preserve">w następujących aspektach: </w:t>
      </w:r>
    </w:p>
    <w:p w14:paraId="117542E1" w14:textId="77777777" w:rsidR="00E32E72" w:rsidRPr="009E520B" w:rsidRDefault="00F270BF" w:rsidP="00911069">
      <w:pPr>
        <w:pStyle w:val="Akapitzlist"/>
        <w:numPr>
          <w:ilvl w:val="0"/>
          <w:numId w:val="15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lastRenderedPageBreak/>
        <w:t xml:space="preserve">Czy to co sprawia kłopot lub co nie działa (problem) zostało dobrze zidentyfikowane w projekcie aktu prawnego? </w:t>
      </w:r>
    </w:p>
    <w:p w14:paraId="73BBFB03" w14:textId="77777777" w:rsidR="00E32E72" w:rsidRPr="009E520B" w:rsidRDefault="00F270BF" w:rsidP="00911069">
      <w:pPr>
        <w:pStyle w:val="Akapitzlist"/>
        <w:numPr>
          <w:ilvl w:val="0"/>
          <w:numId w:val="15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Czy powody, które sprawiły, że coś stanowi kłopot lub nie działa (przyczyny problemu) zostały dobrze nazwane, a co najważniejsze czy wymieniono wszystkie przyczyny problemu? </w:t>
      </w:r>
    </w:p>
    <w:p w14:paraId="6227902A" w14:textId="611362A3" w:rsidR="00E32E72" w:rsidRPr="009E520B" w:rsidRDefault="00F270BF" w:rsidP="00911069">
      <w:pPr>
        <w:pStyle w:val="Akapitzlist"/>
        <w:numPr>
          <w:ilvl w:val="0"/>
          <w:numId w:val="15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Czy nowy akt prawny jest optymalnym rozwiązaniem zidentyfikowanego problem</w:t>
      </w:r>
      <w:r w:rsidR="00A716DC">
        <w:rPr>
          <w:rFonts w:ascii="Arial" w:hAnsi="Arial" w:cs="Arial"/>
          <w:sz w:val="24"/>
          <w:szCs w:val="24"/>
        </w:rPr>
        <w:t>u</w:t>
      </w:r>
      <w:r w:rsidR="00A138A7" w:rsidRPr="009E520B">
        <w:rPr>
          <w:rFonts w:ascii="Arial" w:hAnsi="Arial" w:cs="Arial"/>
          <w:sz w:val="24"/>
          <w:szCs w:val="24"/>
        </w:rPr>
        <w:t>?</w:t>
      </w:r>
    </w:p>
    <w:p w14:paraId="29936E9D" w14:textId="54447ACB" w:rsidR="003169D2" w:rsidRPr="009E520B" w:rsidRDefault="00F270BF" w:rsidP="00911069">
      <w:pPr>
        <w:pStyle w:val="Akapitzlist"/>
        <w:numPr>
          <w:ilvl w:val="0"/>
          <w:numId w:val="15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Jakie są alternatywne metody rozwiązania danego problemu? </w:t>
      </w:r>
    </w:p>
    <w:p w14:paraId="18074173" w14:textId="77777777" w:rsidR="0057665E" w:rsidRPr="009E520B" w:rsidRDefault="0057665E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b/>
          <w:sz w:val="24"/>
          <w:szCs w:val="24"/>
        </w:rPr>
        <w:t>Wówczas szukamy także grup interesów, które mogą wspierać projekt – czyli kreowany jest w sposób kontrolowany pozytywn</w:t>
      </w:r>
      <w:r w:rsidR="00E95234" w:rsidRPr="009E520B">
        <w:rPr>
          <w:rFonts w:ascii="Arial" w:hAnsi="Arial" w:cs="Arial"/>
          <w:b/>
          <w:sz w:val="24"/>
          <w:szCs w:val="24"/>
        </w:rPr>
        <w:t>y</w:t>
      </w:r>
      <w:r w:rsidRPr="009E520B">
        <w:rPr>
          <w:rFonts w:ascii="Arial" w:hAnsi="Arial" w:cs="Arial"/>
          <w:b/>
          <w:sz w:val="24"/>
          <w:szCs w:val="24"/>
        </w:rPr>
        <w:t xml:space="preserve"> odbi</w:t>
      </w:r>
      <w:r w:rsidR="00E95234" w:rsidRPr="009E520B">
        <w:rPr>
          <w:rFonts w:ascii="Arial" w:hAnsi="Arial" w:cs="Arial"/>
          <w:b/>
          <w:sz w:val="24"/>
          <w:szCs w:val="24"/>
        </w:rPr>
        <w:t>ór</w:t>
      </w:r>
      <w:r w:rsidRPr="009E520B">
        <w:rPr>
          <w:rFonts w:ascii="Arial" w:hAnsi="Arial" w:cs="Arial"/>
          <w:b/>
          <w:sz w:val="24"/>
          <w:szCs w:val="24"/>
        </w:rPr>
        <w:t xml:space="preserve"> projektu</w:t>
      </w:r>
      <w:r w:rsidR="003D63A9" w:rsidRPr="009E520B">
        <w:rPr>
          <w:rFonts w:ascii="Arial" w:hAnsi="Arial" w:cs="Arial"/>
          <w:sz w:val="24"/>
          <w:szCs w:val="24"/>
        </w:rPr>
        <w:t>.</w:t>
      </w:r>
    </w:p>
    <w:p w14:paraId="69668608" w14:textId="77777777" w:rsidR="00A138A7" w:rsidRPr="009E520B" w:rsidRDefault="00A138A7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Należy wówczas zadbać również o:</w:t>
      </w:r>
    </w:p>
    <w:p w14:paraId="28AEDAD3" w14:textId="77777777" w:rsidR="00E32E72" w:rsidRPr="009E520B" w:rsidRDefault="00A138A7" w:rsidP="00911069">
      <w:pPr>
        <w:pStyle w:val="Akapitzlist"/>
        <w:numPr>
          <w:ilvl w:val="0"/>
          <w:numId w:val="16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profrekwencyjne kampanie internetowe oraz w mediach powszechnych (prasa, radio, telewizja)</w:t>
      </w:r>
    </w:p>
    <w:p w14:paraId="0157C3BD" w14:textId="3D6BEB85" w:rsidR="00E32E72" w:rsidRPr="009E520B" w:rsidRDefault="00A138A7" w:rsidP="00911069">
      <w:pPr>
        <w:pStyle w:val="Akapitzlist"/>
        <w:numPr>
          <w:ilvl w:val="0"/>
          <w:numId w:val="16"/>
        </w:numPr>
        <w:spacing w:after="120" w:line="360" w:lineRule="auto"/>
        <w:ind w:left="567" w:hanging="207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zaproszenie podmiotów zaangażowanych podczas konsultacji pisemnych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do przedstawienia rozszerzonych uwag podczas spotkań osobistych i indywidualnych</w:t>
      </w:r>
    </w:p>
    <w:p w14:paraId="09F52337" w14:textId="6E93981C" w:rsidR="003D63A9" w:rsidRPr="009E520B" w:rsidRDefault="00A138A7" w:rsidP="00911069">
      <w:pPr>
        <w:pStyle w:val="Nagwek2"/>
        <w:numPr>
          <w:ilvl w:val="0"/>
          <w:numId w:val="17"/>
        </w:numPr>
        <w:spacing w:before="12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</w:rPr>
      </w:pPr>
      <w:bookmarkStart w:id="7" w:name="_Toc126232661"/>
      <w:r w:rsidRPr="009E520B">
        <w:rPr>
          <w:rFonts w:ascii="Arial" w:hAnsi="Arial" w:cs="Arial"/>
          <w:b/>
          <w:bCs/>
          <w:color w:val="auto"/>
          <w:sz w:val="24"/>
          <w:szCs w:val="24"/>
        </w:rPr>
        <w:t>Uwagi końcowe</w:t>
      </w:r>
      <w:bookmarkEnd w:id="7"/>
      <w:r w:rsidRPr="009E520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1C54B7D2" w14:textId="77777777" w:rsidR="003D63A9" w:rsidRPr="009E520B" w:rsidRDefault="00754204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Podczas prowadzenia procesu konsultacji, odnotowuje się p</w:t>
      </w:r>
      <w:r w:rsidR="004C4005" w:rsidRPr="009E520B">
        <w:rPr>
          <w:rFonts w:ascii="Arial" w:hAnsi="Arial" w:cs="Arial"/>
          <w:sz w:val="24"/>
          <w:szCs w:val="24"/>
        </w:rPr>
        <w:t xml:space="preserve">owtarzalne </w:t>
      </w:r>
      <w:r w:rsidR="0025749F" w:rsidRPr="009E520B">
        <w:rPr>
          <w:rFonts w:ascii="Arial" w:hAnsi="Arial" w:cs="Arial"/>
          <w:sz w:val="24"/>
          <w:szCs w:val="24"/>
        </w:rPr>
        <w:t xml:space="preserve">niepokojące </w:t>
      </w:r>
      <w:r w:rsidR="004C4005" w:rsidRPr="009E520B">
        <w:rPr>
          <w:rFonts w:ascii="Arial" w:hAnsi="Arial" w:cs="Arial"/>
          <w:sz w:val="24"/>
          <w:szCs w:val="24"/>
        </w:rPr>
        <w:t>działania</w:t>
      </w:r>
      <w:r w:rsidR="00A138A7" w:rsidRPr="009E520B">
        <w:rPr>
          <w:rFonts w:ascii="Arial" w:hAnsi="Arial" w:cs="Arial"/>
          <w:sz w:val="24"/>
          <w:szCs w:val="24"/>
        </w:rPr>
        <w:t>, których systematyczne eliminowanie pozwoli na skuteczniej prowadzony dialog ze społeczeństwem</w:t>
      </w:r>
      <w:r w:rsidR="003D63A9" w:rsidRPr="009E520B">
        <w:rPr>
          <w:rFonts w:ascii="Arial" w:hAnsi="Arial" w:cs="Arial"/>
          <w:sz w:val="24"/>
          <w:szCs w:val="24"/>
        </w:rPr>
        <w:t>:</w:t>
      </w:r>
    </w:p>
    <w:p w14:paraId="791CA7A9" w14:textId="77777777" w:rsidR="003D63A9" w:rsidRPr="009E520B" w:rsidRDefault="004C4005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sporadycznie przeprowadzane są</w:t>
      </w:r>
      <w:r w:rsidR="003D63A9" w:rsidRPr="009E520B">
        <w:rPr>
          <w:rFonts w:ascii="Arial" w:hAnsi="Arial" w:cs="Arial"/>
          <w:sz w:val="24"/>
          <w:szCs w:val="24"/>
        </w:rPr>
        <w:t xml:space="preserve"> pre-konsultacje (zwłaszcza w przypadku „dużych” regulacji o istotnych skutkach społeczno-gospodarczych);</w:t>
      </w:r>
    </w:p>
    <w:p w14:paraId="5B58FD52" w14:textId="77777777" w:rsidR="003D63A9" w:rsidRPr="009E520B" w:rsidRDefault="004C4005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zgłaszany jest </w:t>
      </w:r>
      <w:r w:rsidR="003D63A9" w:rsidRPr="009E520B">
        <w:rPr>
          <w:rFonts w:ascii="Arial" w:hAnsi="Arial" w:cs="Arial"/>
          <w:sz w:val="24"/>
          <w:szCs w:val="24"/>
        </w:rPr>
        <w:t>zamiar odstąpienia od konsultacji i opiniowania już na etapie składania wniosku o wpis projektu dokumentu rządowego do właściwego wykazu;</w:t>
      </w:r>
    </w:p>
    <w:p w14:paraId="7FFB2799" w14:textId="77777777" w:rsidR="003D63A9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nie </w:t>
      </w:r>
      <w:r w:rsidR="002D0207" w:rsidRPr="009E520B">
        <w:rPr>
          <w:rFonts w:ascii="Arial" w:hAnsi="Arial" w:cs="Arial"/>
          <w:sz w:val="24"/>
          <w:szCs w:val="24"/>
        </w:rPr>
        <w:t>jest</w:t>
      </w:r>
      <w:r w:rsidR="0025749F" w:rsidRPr="009E520B">
        <w:rPr>
          <w:rFonts w:ascii="Arial" w:hAnsi="Arial" w:cs="Arial"/>
          <w:sz w:val="24"/>
          <w:szCs w:val="24"/>
        </w:rPr>
        <w:t xml:space="preserve"> </w:t>
      </w:r>
      <w:r w:rsidRPr="009E520B">
        <w:rPr>
          <w:rFonts w:ascii="Arial" w:hAnsi="Arial" w:cs="Arial"/>
          <w:sz w:val="24"/>
          <w:szCs w:val="24"/>
        </w:rPr>
        <w:t>wskaz</w:t>
      </w:r>
      <w:r w:rsidR="004C4005" w:rsidRPr="009E520B">
        <w:rPr>
          <w:rFonts w:ascii="Arial" w:hAnsi="Arial" w:cs="Arial"/>
          <w:sz w:val="24"/>
          <w:szCs w:val="24"/>
        </w:rPr>
        <w:t>ywany</w:t>
      </w:r>
      <w:r w:rsidRPr="009E520B">
        <w:rPr>
          <w:rFonts w:ascii="Arial" w:hAnsi="Arial" w:cs="Arial"/>
          <w:sz w:val="24"/>
          <w:szCs w:val="24"/>
        </w:rPr>
        <w:t xml:space="preserve"> </w:t>
      </w:r>
      <w:r w:rsidR="004C4005" w:rsidRPr="009E520B">
        <w:rPr>
          <w:rFonts w:ascii="Arial" w:hAnsi="Arial" w:cs="Arial"/>
          <w:sz w:val="24"/>
          <w:szCs w:val="24"/>
        </w:rPr>
        <w:t xml:space="preserve">w </w:t>
      </w:r>
      <w:r w:rsidR="00754204" w:rsidRPr="009E520B">
        <w:rPr>
          <w:rFonts w:ascii="Arial" w:hAnsi="Arial" w:cs="Arial"/>
          <w:sz w:val="24"/>
          <w:szCs w:val="24"/>
        </w:rPr>
        <w:t xml:space="preserve">formularzu </w:t>
      </w:r>
      <w:r w:rsidR="004C4005" w:rsidRPr="009E520B">
        <w:rPr>
          <w:rFonts w:ascii="Arial" w:hAnsi="Arial" w:cs="Arial"/>
          <w:sz w:val="24"/>
          <w:szCs w:val="24"/>
        </w:rPr>
        <w:t>O</w:t>
      </w:r>
      <w:r w:rsidR="00754204" w:rsidRPr="009E520B">
        <w:rPr>
          <w:rFonts w:ascii="Arial" w:hAnsi="Arial" w:cs="Arial"/>
          <w:sz w:val="24"/>
          <w:szCs w:val="24"/>
        </w:rPr>
        <w:t xml:space="preserve">ceny </w:t>
      </w:r>
      <w:r w:rsidR="004C4005" w:rsidRPr="009E520B">
        <w:rPr>
          <w:rFonts w:ascii="Arial" w:hAnsi="Arial" w:cs="Arial"/>
          <w:sz w:val="24"/>
          <w:szCs w:val="24"/>
        </w:rPr>
        <w:t>S</w:t>
      </w:r>
      <w:r w:rsidR="00754204" w:rsidRPr="009E520B">
        <w:rPr>
          <w:rFonts w:ascii="Arial" w:hAnsi="Arial" w:cs="Arial"/>
          <w:sz w:val="24"/>
          <w:szCs w:val="24"/>
        </w:rPr>
        <w:t xml:space="preserve">kutków </w:t>
      </w:r>
      <w:r w:rsidR="004C4005" w:rsidRPr="009E520B">
        <w:rPr>
          <w:rFonts w:ascii="Arial" w:hAnsi="Arial" w:cs="Arial"/>
          <w:sz w:val="24"/>
          <w:szCs w:val="24"/>
        </w:rPr>
        <w:t>R</w:t>
      </w:r>
      <w:r w:rsidR="00754204" w:rsidRPr="009E520B">
        <w:rPr>
          <w:rFonts w:ascii="Arial" w:hAnsi="Arial" w:cs="Arial"/>
          <w:sz w:val="24"/>
          <w:szCs w:val="24"/>
        </w:rPr>
        <w:t>egulacji</w:t>
      </w:r>
      <w:r w:rsidR="004C4005" w:rsidRPr="009E520B">
        <w:rPr>
          <w:rFonts w:ascii="Arial" w:hAnsi="Arial" w:cs="Arial"/>
          <w:sz w:val="24"/>
          <w:szCs w:val="24"/>
        </w:rPr>
        <w:t xml:space="preserve"> czas</w:t>
      </w:r>
      <w:r w:rsidRPr="009E520B">
        <w:rPr>
          <w:rFonts w:ascii="Arial" w:hAnsi="Arial" w:cs="Arial"/>
          <w:sz w:val="24"/>
          <w:szCs w:val="24"/>
        </w:rPr>
        <w:t xml:space="preserve"> trwania konsultacji;</w:t>
      </w:r>
    </w:p>
    <w:p w14:paraId="612B1F9A" w14:textId="703715D8" w:rsidR="003D63A9" w:rsidRPr="009E520B" w:rsidRDefault="004C4005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skracane są</w:t>
      </w:r>
      <w:r w:rsidR="003D63A9" w:rsidRPr="009E520B">
        <w:rPr>
          <w:rFonts w:ascii="Arial" w:hAnsi="Arial" w:cs="Arial"/>
          <w:sz w:val="24"/>
          <w:szCs w:val="24"/>
        </w:rPr>
        <w:t xml:space="preserve"> ustawowe i regulaminowe terminy konsultacji i opiniowania, </w:t>
      </w:r>
      <w:r w:rsidR="009E520B">
        <w:rPr>
          <w:rFonts w:ascii="Arial" w:hAnsi="Arial" w:cs="Arial"/>
          <w:sz w:val="24"/>
          <w:szCs w:val="24"/>
        </w:rPr>
        <w:br/>
      </w:r>
      <w:r w:rsidR="003D63A9" w:rsidRPr="009E520B">
        <w:rPr>
          <w:rFonts w:ascii="Arial" w:hAnsi="Arial" w:cs="Arial"/>
          <w:sz w:val="24"/>
          <w:szCs w:val="24"/>
        </w:rPr>
        <w:t>bez należytego uzasadnienia;</w:t>
      </w:r>
    </w:p>
    <w:p w14:paraId="4E683D12" w14:textId="77777777" w:rsidR="003D63A9" w:rsidRPr="009E520B" w:rsidRDefault="004C4005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proces</w:t>
      </w:r>
      <w:r w:rsidR="003D63A9" w:rsidRPr="009E520B">
        <w:rPr>
          <w:rFonts w:ascii="Arial" w:hAnsi="Arial" w:cs="Arial"/>
          <w:sz w:val="24"/>
          <w:szCs w:val="24"/>
        </w:rPr>
        <w:t xml:space="preserve"> konsultacji </w:t>
      </w:r>
      <w:r w:rsidRPr="009E520B">
        <w:rPr>
          <w:rFonts w:ascii="Arial" w:hAnsi="Arial" w:cs="Arial"/>
          <w:sz w:val="24"/>
          <w:szCs w:val="24"/>
        </w:rPr>
        <w:t>kończy się jedynie</w:t>
      </w:r>
      <w:r w:rsidR="003D63A9" w:rsidRPr="009E520B">
        <w:rPr>
          <w:rFonts w:ascii="Arial" w:hAnsi="Arial" w:cs="Arial"/>
          <w:sz w:val="24"/>
          <w:szCs w:val="24"/>
        </w:rPr>
        <w:t xml:space="preserve"> upublicznieniem projektu w R</w:t>
      </w:r>
      <w:r w:rsidR="002D0207" w:rsidRPr="009E520B">
        <w:rPr>
          <w:rFonts w:ascii="Arial" w:hAnsi="Arial" w:cs="Arial"/>
          <w:sz w:val="24"/>
          <w:szCs w:val="24"/>
        </w:rPr>
        <w:t>PL RCL;</w:t>
      </w:r>
    </w:p>
    <w:p w14:paraId="0FFBCB7C" w14:textId="77777777" w:rsidR="003D63A9" w:rsidRPr="009E520B" w:rsidRDefault="004C4005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ograniczany jest</w:t>
      </w:r>
      <w:r w:rsidR="003D63A9" w:rsidRPr="009E520B">
        <w:rPr>
          <w:rFonts w:ascii="Arial" w:hAnsi="Arial" w:cs="Arial"/>
          <w:sz w:val="24"/>
          <w:szCs w:val="24"/>
        </w:rPr>
        <w:t xml:space="preserve"> zakres podmiotowy konsulta</w:t>
      </w:r>
      <w:r w:rsidR="002D0207" w:rsidRPr="009E520B">
        <w:rPr>
          <w:rFonts w:ascii="Arial" w:hAnsi="Arial" w:cs="Arial"/>
          <w:sz w:val="24"/>
          <w:szCs w:val="24"/>
        </w:rPr>
        <w:t xml:space="preserve">cji (brak reprezentatywności) i </w:t>
      </w:r>
      <w:r w:rsidR="003D63A9" w:rsidRPr="009E520B">
        <w:rPr>
          <w:rFonts w:ascii="Arial" w:hAnsi="Arial" w:cs="Arial"/>
          <w:sz w:val="24"/>
          <w:szCs w:val="24"/>
        </w:rPr>
        <w:t>opiniowania;</w:t>
      </w:r>
    </w:p>
    <w:p w14:paraId="49BA15C2" w14:textId="0C4DF915" w:rsidR="003D63A9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lastRenderedPageBreak/>
        <w:t>nadużywa</w:t>
      </w:r>
      <w:r w:rsidR="004C4005" w:rsidRPr="009E520B">
        <w:rPr>
          <w:rFonts w:ascii="Arial" w:hAnsi="Arial" w:cs="Arial"/>
          <w:sz w:val="24"/>
          <w:szCs w:val="24"/>
        </w:rPr>
        <w:t>ny jest tryb odrębny</w:t>
      </w:r>
      <w:r w:rsidRPr="009E520B">
        <w:rPr>
          <w:rFonts w:ascii="Arial" w:hAnsi="Arial" w:cs="Arial"/>
          <w:sz w:val="24"/>
          <w:szCs w:val="24"/>
        </w:rPr>
        <w:t xml:space="preserve"> (z pominięciem konsultacji i opiniowania) – </w:t>
      </w:r>
      <w:r w:rsidR="009E520B">
        <w:rPr>
          <w:rFonts w:ascii="Arial" w:hAnsi="Arial" w:cs="Arial"/>
          <w:sz w:val="24"/>
          <w:szCs w:val="24"/>
        </w:rPr>
        <w:br/>
      </w:r>
      <w:r w:rsidR="00E95234" w:rsidRPr="009E520B">
        <w:rPr>
          <w:rFonts w:ascii="Arial" w:hAnsi="Arial" w:cs="Arial"/>
          <w:sz w:val="24"/>
          <w:szCs w:val="24"/>
        </w:rPr>
        <w:t xml:space="preserve">tzw. </w:t>
      </w:r>
      <w:r w:rsidRPr="009E520B">
        <w:rPr>
          <w:rFonts w:ascii="Arial" w:hAnsi="Arial" w:cs="Arial"/>
          <w:sz w:val="24"/>
          <w:szCs w:val="24"/>
        </w:rPr>
        <w:t>szybka ścieżka legislacyjna;</w:t>
      </w:r>
    </w:p>
    <w:p w14:paraId="02E198C9" w14:textId="77777777" w:rsidR="003D63A9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nie </w:t>
      </w:r>
      <w:r w:rsidR="0025749F" w:rsidRPr="009E520B">
        <w:rPr>
          <w:rFonts w:ascii="Arial" w:hAnsi="Arial" w:cs="Arial"/>
          <w:sz w:val="24"/>
          <w:szCs w:val="24"/>
        </w:rPr>
        <w:t xml:space="preserve">są </w:t>
      </w:r>
      <w:r w:rsidRPr="009E520B">
        <w:rPr>
          <w:rFonts w:ascii="Arial" w:hAnsi="Arial" w:cs="Arial"/>
          <w:sz w:val="24"/>
          <w:szCs w:val="24"/>
        </w:rPr>
        <w:t>przedstawi</w:t>
      </w:r>
      <w:r w:rsidR="004C4005" w:rsidRPr="009E520B">
        <w:rPr>
          <w:rFonts w:ascii="Arial" w:hAnsi="Arial" w:cs="Arial"/>
          <w:sz w:val="24"/>
          <w:szCs w:val="24"/>
        </w:rPr>
        <w:t xml:space="preserve">ane </w:t>
      </w:r>
      <w:r w:rsidRPr="009E520B">
        <w:rPr>
          <w:rFonts w:ascii="Arial" w:hAnsi="Arial" w:cs="Arial"/>
          <w:sz w:val="24"/>
          <w:szCs w:val="24"/>
        </w:rPr>
        <w:t>stanowisk</w:t>
      </w:r>
      <w:r w:rsidR="004C4005" w:rsidRPr="009E520B">
        <w:rPr>
          <w:rFonts w:ascii="Arial" w:hAnsi="Arial" w:cs="Arial"/>
          <w:sz w:val="24"/>
          <w:szCs w:val="24"/>
        </w:rPr>
        <w:t>a</w:t>
      </w:r>
      <w:r w:rsidRPr="009E520B">
        <w:rPr>
          <w:rFonts w:ascii="Arial" w:hAnsi="Arial" w:cs="Arial"/>
          <w:sz w:val="24"/>
          <w:szCs w:val="24"/>
        </w:rPr>
        <w:t xml:space="preserve"> do uwag zgłoszonych w toku konsultacji publicznych (syndrom 3 I: </w:t>
      </w:r>
      <w:r w:rsidRPr="009E520B">
        <w:rPr>
          <w:rFonts w:ascii="Arial" w:hAnsi="Arial" w:cs="Arial"/>
          <w:i/>
          <w:sz w:val="24"/>
          <w:szCs w:val="24"/>
        </w:rPr>
        <w:t>Invite, Inform, Ignore</w:t>
      </w:r>
      <w:r w:rsidRPr="009E520B">
        <w:rPr>
          <w:rFonts w:ascii="Arial" w:hAnsi="Arial" w:cs="Arial"/>
          <w:sz w:val="24"/>
          <w:szCs w:val="24"/>
        </w:rPr>
        <w:t>) – brak informacji zwrotnej;</w:t>
      </w:r>
    </w:p>
    <w:p w14:paraId="23AEFA50" w14:textId="2659469D" w:rsidR="003D63A9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 sposób lakoniczny form</w:t>
      </w:r>
      <w:r w:rsidR="004C4005" w:rsidRPr="009E520B">
        <w:rPr>
          <w:rFonts w:ascii="Arial" w:hAnsi="Arial" w:cs="Arial"/>
          <w:sz w:val="24"/>
          <w:szCs w:val="24"/>
        </w:rPr>
        <w:t>owane są</w:t>
      </w:r>
      <w:r w:rsidRPr="009E520B">
        <w:rPr>
          <w:rFonts w:ascii="Arial" w:hAnsi="Arial" w:cs="Arial"/>
          <w:sz w:val="24"/>
          <w:szCs w:val="24"/>
        </w:rPr>
        <w:t xml:space="preserve"> raporty z konsultacji publicznych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i opiniowania;</w:t>
      </w:r>
    </w:p>
    <w:p w14:paraId="0AC597C0" w14:textId="49F6C06A" w:rsidR="003D63A9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na etapie </w:t>
      </w:r>
      <w:r w:rsidR="00754204" w:rsidRPr="009E520B">
        <w:rPr>
          <w:rFonts w:ascii="Arial" w:hAnsi="Arial" w:cs="Arial"/>
          <w:sz w:val="24"/>
          <w:szCs w:val="24"/>
        </w:rPr>
        <w:t xml:space="preserve">Komitetu Stałego </w:t>
      </w:r>
      <w:r w:rsidRPr="009E520B">
        <w:rPr>
          <w:rFonts w:ascii="Arial" w:hAnsi="Arial" w:cs="Arial"/>
          <w:sz w:val="24"/>
          <w:szCs w:val="24"/>
        </w:rPr>
        <w:t>R</w:t>
      </w:r>
      <w:r w:rsidR="00754204" w:rsidRPr="009E520B">
        <w:rPr>
          <w:rFonts w:ascii="Arial" w:hAnsi="Arial" w:cs="Arial"/>
          <w:sz w:val="24"/>
          <w:szCs w:val="24"/>
        </w:rPr>
        <w:t xml:space="preserve">ady </w:t>
      </w:r>
      <w:r w:rsidRPr="009E520B">
        <w:rPr>
          <w:rFonts w:ascii="Arial" w:hAnsi="Arial" w:cs="Arial"/>
          <w:sz w:val="24"/>
          <w:szCs w:val="24"/>
        </w:rPr>
        <w:t>M</w:t>
      </w:r>
      <w:r w:rsidR="00754204" w:rsidRPr="009E520B">
        <w:rPr>
          <w:rFonts w:ascii="Arial" w:hAnsi="Arial" w:cs="Arial"/>
          <w:sz w:val="24"/>
          <w:szCs w:val="24"/>
        </w:rPr>
        <w:t>inistrów</w:t>
      </w:r>
      <w:r w:rsidRPr="009E520B">
        <w:rPr>
          <w:rFonts w:ascii="Arial" w:hAnsi="Arial" w:cs="Arial"/>
          <w:sz w:val="24"/>
          <w:szCs w:val="24"/>
        </w:rPr>
        <w:t xml:space="preserve"> – nie </w:t>
      </w:r>
      <w:r w:rsidR="004C4005" w:rsidRPr="009E520B">
        <w:rPr>
          <w:rFonts w:ascii="Arial" w:hAnsi="Arial" w:cs="Arial"/>
          <w:sz w:val="24"/>
          <w:szCs w:val="24"/>
        </w:rPr>
        <w:t xml:space="preserve">jest </w:t>
      </w:r>
      <w:r w:rsidRPr="009E520B">
        <w:rPr>
          <w:rFonts w:ascii="Arial" w:hAnsi="Arial" w:cs="Arial"/>
          <w:sz w:val="24"/>
          <w:szCs w:val="24"/>
        </w:rPr>
        <w:t>zamieszcza</w:t>
      </w:r>
      <w:r w:rsidR="004C4005" w:rsidRPr="009E520B">
        <w:rPr>
          <w:rFonts w:ascii="Arial" w:hAnsi="Arial" w:cs="Arial"/>
          <w:sz w:val="24"/>
          <w:szCs w:val="24"/>
        </w:rPr>
        <w:t xml:space="preserve">ne </w:t>
      </w:r>
      <w:r w:rsidR="009E520B">
        <w:rPr>
          <w:rFonts w:ascii="Arial" w:hAnsi="Arial" w:cs="Arial"/>
          <w:sz w:val="24"/>
          <w:szCs w:val="24"/>
        </w:rPr>
        <w:br/>
      </w:r>
      <w:r w:rsidR="004C4005" w:rsidRPr="009E520B">
        <w:rPr>
          <w:rFonts w:ascii="Arial" w:hAnsi="Arial" w:cs="Arial"/>
          <w:sz w:val="24"/>
          <w:szCs w:val="24"/>
        </w:rPr>
        <w:t xml:space="preserve">w </w:t>
      </w:r>
      <w:r w:rsidR="00754204" w:rsidRPr="009E520B">
        <w:rPr>
          <w:rFonts w:ascii="Arial" w:hAnsi="Arial" w:cs="Arial"/>
          <w:sz w:val="24"/>
          <w:szCs w:val="24"/>
        </w:rPr>
        <w:t xml:space="preserve">formularzu </w:t>
      </w:r>
      <w:r w:rsidR="004C4005" w:rsidRPr="009E520B">
        <w:rPr>
          <w:rFonts w:ascii="Arial" w:hAnsi="Arial" w:cs="Arial"/>
          <w:sz w:val="24"/>
          <w:szCs w:val="24"/>
        </w:rPr>
        <w:t>O</w:t>
      </w:r>
      <w:r w:rsidR="00754204" w:rsidRPr="009E520B">
        <w:rPr>
          <w:rFonts w:ascii="Arial" w:hAnsi="Arial" w:cs="Arial"/>
          <w:sz w:val="24"/>
          <w:szCs w:val="24"/>
        </w:rPr>
        <w:t xml:space="preserve">ceny </w:t>
      </w:r>
      <w:r w:rsidR="004C4005" w:rsidRPr="009E520B">
        <w:rPr>
          <w:rFonts w:ascii="Arial" w:hAnsi="Arial" w:cs="Arial"/>
          <w:sz w:val="24"/>
          <w:szCs w:val="24"/>
        </w:rPr>
        <w:t>S</w:t>
      </w:r>
      <w:r w:rsidR="00754204" w:rsidRPr="009E520B">
        <w:rPr>
          <w:rFonts w:ascii="Arial" w:hAnsi="Arial" w:cs="Arial"/>
          <w:sz w:val="24"/>
          <w:szCs w:val="24"/>
        </w:rPr>
        <w:t xml:space="preserve">kutków </w:t>
      </w:r>
      <w:r w:rsidR="004C4005" w:rsidRPr="009E520B">
        <w:rPr>
          <w:rFonts w:ascii="Arial" w:hAnsi="Arial" w:cs="Arial"/>
          <w:sz w:val="24"/>
          <w:szCs w:val="24"/>
        </w:rPr>
        <w:t>R</w:t>
      </w:r>
      <w:r w:rsidR="00754204" w:rsidRPr="009E520B">
        <w:rPr>
          <w:rFonts w:ascii="Arial" w:hAnsi="Arial" w:cs="Arial"/>
          <w:sz w:val="24"/>
          <w:szCs w:val="24"/>
        </w:rPr>
        <w:t>egulacji</w:t>
      </w:r>
      <w:r w:rsidR="004C4005" w:rsidRPr="009E520B">
        <w:rPr>
          <w:rFonts w:ascii="Arial" w:hAnsi="Arial" w:cs="Arial"/>
          <w:sz w:val="24"/>
          <w:szCs w:val="24"/>
        </w:rPr>
        <w:t xml:space="preserve"> syntetyczne podsumowanie</w:t>
      </w:r>
      <w:r w:rsidRPr="009E520B">
        <w:rPr>
          <w:rFonts w:ascii="Arial" w:hAnsi="Arial" w:cs="Arial"/>
          <w:sz w:val="24"/>
          <w:szCs w:val="24"/>
        </w:rPr>
        <w:t xml:space="preserve"> wyników konsultacji publicznych i opiniowania (informacja dla decydentów o społecznym odbiorze projektu);</w:t>
      </w:r>
    </w:p>
    <w:p w14:paraId="09BC2EEE" w14:textId="103615EE" w:rsidR="004C4005" w:rsidRPr="009E520B" w:rsidRDefault="003D63A9" w:rsidP="00911069">
      <w:pPr>
        <w:pStyle w:val="Akapitzlist"/>
        <w:numPr>
          <w:ilvl w:val="0"/>
          <w:numId w:val="5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nie</w:t>
      </w:r>
      <w:r w:rsidR="004C4005" w:rsidRPr="009E520B">
        <w:rPr>
          <w:rFonts w:ascii="Arial" w:hAnsi="Arial" w:cs="Arial"/>
          <w:sz w:val="24"/>
          <w:szCs w:val="24"/>
        </w:rPr>
        <w:t xml:space="preserve"> jest przedstawia</w:t>
      </w:r>
      <w:r w:rsidR="000770FB">
        <w:rPr>
          <w:rFonts w:ascii="Arial" w:hAnsi="Arial" w:cs="Arial"/>
          <w:sz w:val="24"/>
          <w:szCs w:val="24"/>
        </w:rPr>
        <w:t>n</w:t>
      </w:r>
      <w:r w:rsidR="004C4005" w:rsidRPr="009E520B">
        <w:rPr>
          <w:rFonts w:ascii="Arial" w:hAnsi="Arial" w:cs="Arial"/>
          <w:sz w:val="24"/>
          <w:szCs w:val="24"/>
        </w:rPr>
        <w:t>y zmieniony projekt</w:t>
      </w:r>
      <w:r w:rsidRPr="009E520B">
        <w:rPr>
          <w:rFonts w:ascii="Arial" w:hAnsi="Arial" w:cs="Arial"/>
          <w:sz w:val="24"/>
          <w:szCs w:val="24"/>
        </w:rPr>
        <w:t xml:space="preserve"> do ponownych konsultacji publicznych.</w:t>
      </w:r>
    </w:p>
    <w:p w14:paraId="1361271F" w14:textId="32007D15" w:rsidR="0080550B" w:rsidRPr="00250D12" w:rsidRDefault="003169D2" w:rsidP="00250D12">
      <w:pPr>
        <w:pStyle w:val="Nagwek2"/>
        <w:numPr>
          <w:ilvl w:val="0"/>
          <w:numId w:val="17"/>
        </w:numPr>
        <w:spacing w:before="240" w:after="120"/>
        <w:ind w:left="284" w:hanging="284"/>
        <w:rPr>
          <w:rFonts w:ascii="Arial" w:hAnsi="Arial" w:cs="Arial"/>
          <w:b/>
          <w:bCs/>
          <w:color w:val="auto"/>
          <w:sz w:val="24"/>
          <w:szCs w:val="24"/>
        </w:rPr>
      </w:pPr>
      <w:bookmarkStart w:id="8" w:name="_Toc126232662"/>
      <w:r w:rsidRPr="00250D12">
        <w:rPr>
          <w:rFonts w:ascii="Arial" w:hAnsi="Arial" w:cs="Arial"/>
          <w:b/>
          <w:bCs/>
          <w:color w:val="auto"/>
          <w:sz w:val="24"/>
          <w:szCs w:val="24"/>
        </w:rPr>
        <w:t>Przykład dobrych praktyk konsultacyjnych</w:t>
      </w:r>
      <w:bookmarkEnd w:id="8"/>
      <w:r w:rsidRPr="00250D12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</w:p>
    <w:p w14:paraId="11268EC1" w14:textId="77777777" w:rsidR="00E863A6" w:rsidRPr="009E520B" w:rsidRDefault="00E863A6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Projekt ustawy o dostępności niektórych produktów i usług – wnioskodawca Minister Funduszy i Polityki Regionalnej</w:t>
      </w:r>
    </w:p>
    <w:p w14:paraId="0F3F4853" w14:textId="77777777" w:rsidR="00E863A6" w:rsidRPr="009E520B" w:rsidRDefault="00E863A6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Numer z wykazu prac legislacyjnych Rady Ministrów: </w:t>
      </w:r>
      <w:hyperlink r:id="rId12" w:history="1">
        <w:r w:rsidRPr="009E520B">
          <w:rPr>
            <w:rStyle w:val="Hipercze"/>
            <w:rFonts w:ascii="Arial" w:hAnsi="Arial" w:cs="Arial"/>
            <w:color w:val="auto"/>
            <w:sz w:val="24"/>
            <w:szCs w:val="24"/>
          </w:rPr>
          <w:t>UC119</w:t>
        </w:r>
      </w:hyperlink>
    </w:p>
    <w:p w14:paraId="09C65333" w14:textId="1A407202" w:rsidR="003169D2" w:rsidRPr="009E520B" w:rsidRDefault="00E863A6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Projekt realizuje przepisy prawa Unii Europejskiej, poprzez transpozycję Dyrektywy Parlamentu Europejskiego i Rady (UE) 2019/882 z dnia 17 kwietnia 2019 r.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>w sprawie wymogów dostępności produktów i usług (Dz. Urz. UE L 151 z 07.06.2019, str. 70),</w:t>
      </w:r>
      <w:r w:rsidRPr="009E520B">
        <w:rPr>
          <w:rFonts w:ascii="Arial" w:eastAsia="Times New Roman" w:hAnsi="Arial" w:cs="Arial"/>
          <w:sz w:val="24"/>
          <w:szCs w:val="24"/>
          <w:lang w:eastAsia="pl-PL"/>
        </w:rPr>
        <w:t xml:space="preserve"> tzw. Europejski Akt o Dostępności, ang. </w:t>
      </w:r>
      <w:r w:rsidRPr="009E520B">
        <w:rPr>
          <w:rFonts w:ascii="Arial" w:eastAsia="Times New Roman" w:hAnsi="Arial" w:cs="Arial"/>
          <w:i/>
          <w:sz w:val="24"/>
          <w:szCs w:val="24"/>
          <w:lang w:eastAsia="pl-PL"/>
        </w:rPr>
        <w:t>European Accessibility Act</w:t>
      </w:r>
      <w:r w:rsidRPr="009E520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1872841A" w14:textId="77777777" w:rsidR="003169D2" w:rsidRPr="009E520B" w:rsidRDefault="003169D2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Projekt dostępny na stronie Rządowy Proces Legislacyjny: </w:t>
      </w:r>
      <w:hyperlink r:id="rId13" w:anchor="12865990" w:history="1">
        <w:r w:rsidR="00E863A6" w:rsidRPr="009E520B">
          <w:rPr>
            <w:rStyle w:val="Hipercze"/>
            <w:rFonts w:ascii="Arial" w:hAnsi="Arial" w:cs="Arial"/>
            <w:color w:val="auto"/>
            <w:sz w:val="24"/>
            <w:szCs w:val="24"/>
          </w:rPr>
          <w:t>https://legislacja.rcl.gov.pl/projekt/12358257/katalog/12865990#12865990</w:t>
        </w:r>
      </w:hyperlink>
    </w:p>
    <w:p w14:paraId="7C42923D" w14:textId="77777777" w:rsidR="00E863A6" w:rsidRPr="009E520B" w:rsidRDefault="00E863A6" w:rsidP="001918B6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E520B">
        <w:rPr>
          <w:rFonts w:ascii="Arial" w:hAnsi="Arial" w:cs="Arial"/>
          <w:b/>
          <w:sz w:val="24"/>
          <w:szCs w:val="24"/>
        </w:rPr>
        <w:t>Opis przypadku</w:t>
      </w:r>
    </w:p>
    <w:p w14:paraId="20F1223A" w14:textId="356285DA" w:rsidR="00E863A6" w:rsidRPr="009E520B" w:rsidRDefault="00E863A6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Jej głównym celem jest zapewnienie większej dostępności niektórych produktów </w:t>
      </w:r>
      <w:r w:rsidR="009E520B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 xml:space="preserve">i usług w oparciu o wspólne dla wszystkich państw członkowskich UE wymogi dostępności dla osób z ograniczeniami funkcjonalnymi. Pojęcie „osób z ograniczeniami funkcjonalnymi” obejmuje: a) osoby, które mają naruszoną sprawność fizyczną, psychiczną, intelektualną lub w zakresie zmysłów, b) osoby, które doświadczają naruszenia sprawności wynikającego z wieku lub z innych przyczyn związanych z niepełną sprawnością – w sposób trwały lub czasowy, które to naruszenia sprawności mogą, w oddziaływaniu z różnymi barierami, zmniejszać </w:t>
      </w:r>
      <w:r w:rsidRPr="009E520B">
        <w:rPr>
          <w:rFonts w:ascii="Arial" w:hAnsi="Arial" w:cs="Arial"/>
          <w:sz w:val="24"/>
          <w:szCs w:val="24"/>
        </w:rPr>
        <w:lastRenderedPageBreak/>
        <w:t>dostęp takich osób do produktów i usług, co z kolei prowadzi do sytuacji wymagającej dostosowań tych produktów i usług do szczególnych potrzeb takich osób.</w:t>
      </w:r>
    </w:p>
    <w:p w14:paraId="5DBACC7B" w14:textId="77777777" w:rsidR="00E863A6" w:rsidRPr="009E520B" w:rsidRDefault="00E863A6" w:rsidP="001918B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Wnioskodawca wskazał w pkt 5 OSR, że projekt od stycznia do listopada 2021 r. podlegał roboczym pre-konsultacjom z:</w:t>
      </w:r>
    </w:p>
    <w:p w14:paraId="62437A7A" w14:textId="77777777" w:rsidR="00E863A6" w:rsidRPr="009E520B" w:rsidRDefault="00E863A6" w:rsidP="00911069">
      <w:pPr>
        <w:numPr>
          <w:ilvl w:val="0"/>
          <w:numId w:val="1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przedsiębiorcami i organizacjami branżowymi skupiającymi podmioty, na których działalność będą wywierały wpływ przepisy projektowanej ustawy, </w:t>
      </w:r>
    </w:p>
    <w:p w14:paraId="51BE7475" w14:textId="77777777" w:rsidR="00E863A6" w:rsidRPr="009E520B" w:rsidRDefault="00E863A6" w:rsidP="00911069">
      <w:pPr>
        <w:numPr>
          <w:ilvl w:val="0"/>
          <w:numId w:val="1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 xml:space="preserve">organizacjami społecznymi i ekspertami, </w:t>
      </w:r>
    </w:p>
    <w:p w14:paraId="499D5467" w14:textId="35D963A4" w:rsidR="0063567A" w:rsidRPr="009E520B" w:rsidRDefault="00E863A6" w:rsidP="00911069">
      <w:pPr>
        <w:numPr>
          <w:ilvl w:val="0"/>
          <w:numId w:val="1"/>
        </w:numPr>
        <w:spacing w:after="120" w:line="360" w:lineRule="auto"/>
        <w:ind w:left="567" w:hanging="141"/>
        <w:rPr>
          <w:rFonts w:ascii="Arial" w:hAnsi="Arial" w:cs="Arial"/>
          <w:sz w:val="24"/>
          <w:szCs w:val="24"/>
        </w:rPr>
      </w:pPr>
      <w:r w:rsidRPr="009E520B">
        <w:rPr>
          <w:rFonts w:ascii="Arial" w:hAnsi="Arial" w:cs="Arial"/>
          <w:sz w:val="24"/>
          <w:szCs w:val="24"/>
        </w:rPr>
        <w:t>resortami oraz organami nadzoru rynku, którzy wyrazili zainteresowanie wzięciem udziału w pre-konsultacjach. Podkreślono, że w dyskusjach na temat projektu aktywny udział brali również przedstawiciele środowiska akademickiego zaangażowani w prace Rady Dostępności.</w:t>
      </w:r>
      <w:r w:rsidR="00764C35" w:rsidRPr="009E520B">
        <w:rPr>
          <w:rFonts w:ascii="Arial" w:hAnsi="Arial" w:cs="Arial"/>
          <w:sz w:val="24"/>
          <w:szCs w:val="24"/>
        </w:rPr>
        <w:t xml:space="preserve"> </w:t>
      </w:r>
      <w:r w:rsidRPr="009E520B">
        <w:rPr>
          <w:rFonts w:ascii="Arial" w:hAnsi="Arial" w:cs="Arial"/>
          <w:sz w:val="24"/>
          <w:szCs w:val="24"/>
        </w:rPr>
        <w:t xml:space="preserve">Projektodawca przeprowadził dwie tury konsultacji publicznych, od 31 marca do 30 kwietnia 2022 r. oraz od 15 do 20 lipca 2022 r. </w:t>
      </w:r>
      <w:r w:rsidR="00AC231B" w:rsidRPr="009E520B">
        <w:rPr>
          <w:rFonts w:ascii="Arial" w:hAnsi="Arial" w:cs="Arial"/>
          <w:sz w:val="24"/>
          <w:szCs w:val="24"/>
        </w:rPr>
        <w:t xml:space="preserve">(rozdzielnik obejmował 171 podmiotów, wskazano nazwę oraz adres e-mail). Pismo komunikujące projekt sporządzono zgodnie z zasadami prostego języka oraz z zasadami dostępności. </w:t>
      </w:r>
      <w:r w:rsidRPr="009E520B">
        <w:rPr>
          <w:rFonts w:ascii="Arial" w:hAnsi="Arial" w:cs="Arial"/>
          <w:sz w:val="24"/>
          <w:szCs w:val="24"/>
        </w:rPr>
        <w:t xml:space="preserve">Raport </w:t>
      </w:r>
      <w:r w:rsidR="00911069">
        <w:rPr>
          <w:rFonts w:ascii="Arial" w:hAnsi="Arial" w:cs="Arial"/>
          <w:sz w:val="24"/>
          <w:szCs w:val="24"/>
        </w:rPr>
        <w:br/>
      </w:r>
      <w:r w:rsidRPr="009E520B">
        <w:rPr>
          <w:rFonts w:ascii="Arial" w:hAnsi="Arial" w:cs="Arial"/>
          <w:sz w:val="24"/>
          <w:szCs w:val="24"/>
        </w:rPr>
        <w:t xml:space="preserve">z konsultacji publicznych został przedstawiony wraz z projektem ustawy. </w:t>
      </w:r>
      <w:r w:rsidR="00764C35" w:rsidRPr="009E520B">
        <w:rPr>
          <w:rFonts w:ascii="Arial" w:hAnsi="Arial" w:cs="Arial"/>
          <w:sz w:val="24"/>
          <w:szCs w:val="24"/>
        </w:rPr>
        <w:t>Przestawiono listę podmiotów wraz z</w:t>
      </w:r>
      <w:r w:rsidR="00AC231B" w:rsidRPr="009E520B">
        <w:rPr>
          <w:rFonts w:ascii="Arial" w:hAnsi="Arial" w:cs="Arial"/>
          <w:sz w:val="24"/>
          <w:szCs w:val="24"/>
        </w:rPr>
        <w:t>e szczegółową tabelą zawierającą</w:t>
      </w:r>
      <w:r w:rsidR="00764C35" w:rsidRPr="009E520B">
        <w:rPr>
          <w:rFonts w:ascii="Arial" w:hAnsi="Arial" w:cs="Arial"/>
          <w:sz w:val="24"/>
          <w:szCs w:val="24"/>
        </w:rPr>
        <w:t xml:space="preserve"> również stanowisko projektodawcy do konkretnej uwagi. Zestawienie uwag został</w:t>
      </w:r>
      <w:r w:rsidR="0063567A" w:rsidRPr="009E520B">
        <w:rPr>
          <w:rFonts w:ascii="Arial" w:hAnsi="Arial" w:cs="Arial"/>
          <w:sz w:val="24"/>
          <w:szCs w:val="24"/>
        </w:rPr>
        <w:t>o</w:t>
      </w:r>
      <w:r w:rsidR="00764C35" w:rsidRPr="009E520B">
        <w:rPr>
          <w:rFonts w:ascii="Arial" w:hAnsi="Arial" w:cs="Arial"/>
          <w:sz w:val="24"/>
          <w:szCs w:val="24"/>
        </w:rPr>
        <w:t xml:space="preserve"> zanonimizowane, ujęte w kolejności przepisów.</w:t>
      </w:r>
    </w:p>
    <w:sectPr w:rsidR="0063567A" w:rsidRPr="009E520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578EB" w14:textId="77777777" w:rsidR="00E31AE6" w:rsidRDefault="00E31AE6" w:rsidP="002C6A4A">
      <w:pPr>
        <w:spacing w:after="0" w:line="240" w:lineRule="auto"/>
      </w:pPr>
      <w:r>
        <w:separator/>
      </w:r>
    </w:p>
  </w:endnote>
  <w:endnote w:type="continuationSeparator" w:id="0">
    <w:p w14:paraId="6A4CCD79" w14:textId="77777777" w:rsidR="00E31AE6" w:rsidRDefault="00E31AE6" w:rsidP="002C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6840086"/>
      <w:docPartObj>
        <w:docPartGallery w:val="Page Numbers (Bottom of Page)"/>
        <w:docPartUnique/>
      </w:docPartObj>
    </w:sdtPr>
    <w:sdtEndPr/>
    <w:sdtContent>
      <w:p w14:paraId="2FB2D8A0" w14:textId="3F2B6BEE" w:rsidR="004822D1" w:rsidRDefault="00911069">
        <w:pPr>
          <w:pStyle w:val="Stopka"/>
          <w:jc w:val="center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57416714" wp14:editId="3D61AC53">
              <wp:simplePos x="0" y="0"/>
              <wp:positionH relativeFrom="column">
                <wp:posOffset>0</wp:posOffset>
              </wp:positionH>
              <wp:positionV relativeFrom="paragraph">
                <wp:posOffset>-12700</wp:posOffset>
              </wp:positionV>
              <wp:extent cx="5767070" cy="737870"/>
              <wp:effectExtent l="0" t="0" r="5080" b="5080"/>
              <wp:wrapNone/>
              <wp:docPr id="24" name="Obraz 24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4" name="Obraz 24" descr="Obraz zawierający tekst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7070" cy="7378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4822D1">
          <w:fldChar w:fldCharType="begin"/>
        </w:r>
        <w:r w:rsidR="004822D1">
          <w:instrText>PAGE   \* MERGEFORMAT</w:instrText>
        </w:r>
        <w:r w:rsidR="004822D1">
          <w:fldChar w:fldCharType="separate"/>
        </w:r>
        <w:r w:rsidR="004822D1">
          <w:t>2</w:t>
        </w:r>
        <w:r w:rsidR="004822D1">
          <w:fldChar w:fldCharType="end"/>
        </w:r>
      </w:p>
    </w:sdtContent>
  </w:sdt>
  <w:p w14:paraId="78E87F3A" w14:textId="0CF8C85E" w:rsidR="003F557B" w:rsidRDefault="003F5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CF55" w14:textId="77777777" w:rsidR="00E31AE6" w:rsidRDefault="00E31AE6" w:rsidP="002C6A4A">
      <w:pPr>
        <w:spacing w:after="0" w:line="240" w:lineRule="auto"/>
      </w:pPr>
      <w:r>
        <w:separator/>
      </w:r>
    </w:p>
  </w:footnote>
  <w:footnote w:type="continuationSeparator" w:id="0">
    <w:p w14:paraId="7ECF9BB5" w14:textId="77777777" w:rsidR="00E31AE6" w:rsidRDefault="00E31AE6" w:rsidP="002C6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684"/>
    <w:multiLevelType w:val="hybridMultilevel"/>
    <w:tmpl w:val="15420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12D9B"/>
    <w:multiLevelType w:val="hybridMultilevel"/>
    <w:tmpl w:val="C21C6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D540A"/>
    <w:multiLevelType w:val="hybridMultilevel"/>
    <w:tmpl w:val="984C4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15943"/>
    <w:multiLevelType w:val="hybridMultilevel"/>
    <w:tmpl w:val="1DC442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C510B6"/>
    <w:multiLevelType w:val="hybridMultilevel"/>
    <w:tmpl w:val="94C03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804E7"/>
    <w:multiLevelType w:val="multilevel"/>
    <w:tmpl w:val="159EA66E"/>
    <w:styleLink w:val="Midzyresortowyprogram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68" w:hanging="360"/>
      </w:pPr>
      <w:rPr>
        <w:rFonts w:ascii="Symbol" w:hAnsi="Symbol" w:cs="Courier New" w:hint="default"/>
      </w:rPr>
    </w:lvl>
    <w:lvl w:ilvl="2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747DB"/>
    <w:multiLevelType w:val="hybridMultilevel"/>
    <w:tmpl w:val="C7EE8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812A1"/>
    <w:multiLevelType w:val="hybridMultilevel"/>
    <w:tmpl w:val="BA34E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125935"/>
    <w:multiLevelType w:val="hybridMultilevel"/>
    <w:tmpl w:val="2D381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11DC9"/>
    <w:multiLevelType w:val="hybridMultilevel"/>
    <w:tmpl w:val="CD06E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204F4"/>
    <w:multiLevelType w:val="hybridMultilevel"/>
    <w:tmpl w:val="546E8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0051C"/>
    <w:multiLevelType w:val="hybridMultilevel"/>
    <w:tmpl w:val="4EF8E33C"/>
    <w:lvl w:ilvl="0" w:tplc="0415000F">
      <w:start w:val="1"/>
      <w:numFmt w:val="decimal"/>
      <w:lvlText w:val="%1."/>
      <w:lvlJc w:val="left"/>
      <w:pPr>
        <w:ind w:left="68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428EF"/>
    <w:multiLevelType w:val="hybridMultilevel"/>
    <w:tmpl w:val="0FF80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C2EC3"/>
    <w:multiLevelType w:val="hybridMultilevel"/>
    <w:tmpl w:val="37727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1655F"/>
    <w:multiLevelType w:val="hybridMultilevel"/>
    <w:tmpl w:val="8C7AA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B27954"/>
    <w:multiLevelType w:val="hybridMultilevel"/>
    <w:tmpl w:val="A43C3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B10C5"/>
    <w:multiLevelType w:val="hybridMultilevel"/>
    <w:tmpl w:val="0CECF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030330">
    <w:abstractNumId w:val="13"/>
  </w:num>
  <w:num w:numId="2" w16cid:durableId="851725580">
    <w:abstractNumId w:val="0"/>
  </w:num>
  <w:num w:numId="3" w16cid:durableId="817191970">
    <w:abstractNumId w:val="7"/>
  </w:num>
  <w:num w:numId="4" w16cid:durableId="520316885">
    <w:abstractNumId w:val="8"/>
  </w:num>
  <w:num w:numId="5" w16cid:durableId="1906723283">
    <w:abstractNumId w:val="15"/>
  </w:num>
  <w:num w:numId="6" w16cid:durableId="1071462211">
    <w:abstractNumId w:val="5"/>
  </w:num>
  <w:num w:numId="7" w16cid:durableId="407192749">
    <w:abstractNumId w:val="3"/>
  </w:num>
  <w:num w:numId="8" w16cid:durableId="1568609333">
    <w:abstractNumId w:val="9"/>
  </w:num>
  <w:num w:numId="9" w16cid:durableId="2026397875">
    <w:abstractNumId w:val="11"/>
  </w:num>
  <w:num w:numId="10" w16cid:durableId="808982603">
    <w:abstractNumId w:val="4"/>
  </w:num>
  <w:num w:numId="11" w16cid:durableId="670059794">
    <w:abstractNumId w:val="16"/>
  </w:num>
  <w:num w:numId="12" w16cid:durableId="1986428345">
    <w:abstractNumId w:val="14"/>
  </w:num>
  <w:num w:numId="13" w16cid:durableId="1021975363">
    <w:abstractNumId w:val="1"/>
  </w:num>
  <w:num w:numId="14" w16cid:durableId="617644023">
    <w:abstractNumId w:val="10"/>
  </w:num>
  <w:num w:numId="15" w16cid:durableId="328022665">
    <w:abstractNumId w:val="6"/>
  </w:num>
  <w:num w:numId="16" w16cid:durableId="382599881">
    <w:abstractNumId w:val="12"/>
  </w:num>
  <w:num w:numId="17" w16cid:durableId="173561642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C73"/>
    <w:rsid w:val="000319EB"/>
    <w:rsid w:val="00035069"/>
    <w:rsid w:val="000770FB"/>
    <w:rsid w:val="00116CE8"/>
    <w:rsid w:val="001304DB"/>
    <w:rsid w:val="001918B6"/>
    <w:rsid w:val="001B569E"/>
    <w:rsid w:val="001B7BFB"/>
    <w:rsid w:val="002049EB"/>
    <w:rsid w:val="0022140C"/>
    <w:rsid w:val="00250D12"/>
    <w:rsid w:val="00251654"/>
    <w:rsid w:val="0025749F"/>
    <w:rsid w:val="00264957"/>
    <w:rsid w:val="0026697C"/>
    <w:rsid w:val="00280370"/>
    <w:rsid w:val="002C6A4A"/>
    <w:rsid w:val="002D0207"/>
    <w:rsid w:val="002E5A7A"/>
    <w:rsid w:val="002F0585"/>
    <w:rsid w:val="003169D2"/>
    <w:rsid w:val="0032141D"/>
    <w:rsid w:val="003401BF"/>
    <w:rsid w:val="00352233"/>
    <w:rsid w:val="00360A49"/>
    <w:rsid w:val="003D63A9"/>
    <w:rsid w:val="003F557B"/>
    <w:rsid w:val="0043731A"/>
    <w:rsid w:val="00451F93"/>
    <w:rsid w:val="004822D1"/>
    <w:rsid w:val="004A5F17"/>
    <w:rsid w:val="004A7935"/>
    <w:rsid w:val="004C1A79"/>
    <w:rsid w:val="004C4005"/>
    <w:rsid w:val="005642B2"/>
    <w:rsid w:val="005700CF"/>
    <w:rsid w:val="0057665E"/>
    <w:rsid w:val="00583A92"/>
    <w:rsid w:val="00586D4D"/>
    <w:rsid w:val="00593A5C"/>
    <w:rsid w:val="005A12B9"/>
    <w:rsid w:val="0063567A"/>
    <w:rsid w:val="006449BB"/>
    <w:rsid w:val="00645891"/>
    <w:rsid w:val="00656D40"/>
    <w:rsid w:val="00666FA3"/>
    <w:rsid w:val="006806EC"/>
    <w:rsid w:val="006E3D6A"/>
    <w:rsid w:val="00732F5E"/>
    <w:rsid w:val="00754204"/>
    <w:rsid w:val="00761AF6"/>
    <w:rsid w:val="00764C35"/>
    <w:rsid w:val="00774E00"/>
    <w:rsid w:val="007D041B"/>
    <w:rsid w:val="007E372E"/>
    <w:rsid w:val="0080550B"/>
    <w:rsid w:val="00807543"/>
    <w:rsid w:val="0081735A"/>
    <w:rsid w:val="00872863"/>
    <w:rsid w:val="00896B50"/>
    <w:rsid w:val="008E5681"/>
    <w:rsid w:val="00911069"/>
    <w:rsid w:val="00947C0B"/>
    <w:rsid w:val="00962698"/>
    <w:rsid w:val="00973B50"/>
    <w:rsid w:val="009A6731"/>
    <w:rsid w:val="009E520B"/>
    <w:rsid w:val="009F400D"/>
    <w:rsid w:val="00A138A7"/>
    <w:rsid w:val="00A4424E"/>
    <w:rsid w:val="00A4624D"/>
    <w:rsid w:val="00A46A3E"/>
    <w:rsid w:val="00A54C73"/>
    <w:rsid w:val="00A716DC"/>
    <w:rsid w:val="00A732D0"/>
    <w:rsid w:val="00A77FDB"/>
    <w:rsid w:val="00AC231B"/>
    <w:rsid w:val="00B26E99"/>
    <w:rsid w:val="00B51C6D"/>
    <w:rsid w:val="00BB0919"/>
    <w:rsid w:val="00BC438E"/>
    <w:rsid w:val="00BC7C43"/>
    <w:rsid w:val="00BD41DB"/>
    <w:rsid w:val="00BD5951"/>
    <w:rsid w:val="00C262A4"/>
    <w:rsid w:val="00CF7D2F"/>
    <w:rsid w:val="00D021B1"/>
    <w:rsid w:val="00D16F40"/>
    <w:rsid w:val="00D533AF"/>
    <w:rsid w:val="00D651C1"/>
    <w:rsid w:val="00DB072B"/>
    <w:rsid w:val="00DE463D"/>
    <w:rsid w:val="00DF2DD5"/>
    <w:rsid w:val="00DF53A8"/>
    <w:rsid w:val="00E0042C"/>
    <w:rsid w:val="00E10D7D"/>
    <w:rsid w:val="00E31AE6"/>
    <w:rsid w:val="00E32E72"/>
    <w:rsid w:val="00E42E7E"/>
    <w:rsid w:val="00E53ABA"/>
    <w:rsid w:val="00E64481"/>
    <w:rsid w:val="00E863A6"/>
    <w:rsid w:val="00E95234"/>
    <w:rsid w:val="00EA4AFF"/>
    <w:rsid w:val="00ED33C2"/>
    <w:rsid w:val="00ED612C"/>
    <w:rsid w:val="00F22DEB"/>
    <w:rsid w:val="00F23805"/>
    <w:rsid w:val="00F270BF"/>
    <w:rsid w:val="00F330EA"/>
    <w:rsid w:val="00F4269B"/>
    <w:rsid w:val="00F84B83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44EBC"/>
  <w15:chartTrackingRefBased/>
  <w15:docId w15:val="{2F77E8EF-01A3-47C8-A2AD-2B3635B4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41D"/>
  </w:style>
  <w:style w:type="paragraph" w:styleId="Nagwek1">
    <w:name w:val="heading 1"/>
    <w:basedOn w:val="Normalny"/>
    <w:next w:val="Normalny"/>
    <w:link w:val="Nagwek1Znak"/>
    <w:uiPriority w:val="9"/>
    <w:qFormat/>
    <w:rsid w:val="005700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52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286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6A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6A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6A4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33A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270BF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700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3D6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67A"/>
  </w:style>
  <w:style w:type="paragraph" w:styleId="Stopka">
    <w:name w:val="footer"/>
    <w:basedOn w:val="Normalny"/>
    <w:link w:val="StopkaZnak"/>
    <w:uiPriority w:val="99"/>
    <w:unhideWhenUsed/>
    <w:rsid w:val="00635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67A"/>
  </w:style>
  <w:style w:type="paragraph" w:styleId="Tekstdymka">
    <w:name w:val="Balloon Text"/>
    <w:basedOn w:val="Normalny"/>
    <w:link w:val="TekstdymkaZnak"/>
    <w:uiPriority w:val="99"/>
    <w:semiHidden/>
    <w:unhideWhenUsed/>
    <w:rsid w:val="00E9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234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6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63D"/>
    <w:rPr>
      <w:sz w:val="18"/>
      <w:szCs w:val="18"/>
    </w:rPr>
  </w:style>
  <w:style w:type="numbering" w:customStyle="1" w:styleId="Midzyresortowyprogram">
    <w:name w:val="Międzyresortowy program"/>
    <w:uiPriority w:val="99"/>
    <w:rsid w:val="00DE463D"/>
    <w:pPr>
      <w:numPr>
        <w:numId w:val="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32E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9E52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50D12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50D12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575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388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7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2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1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0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9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8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2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1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2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9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76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4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06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3638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62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09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066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47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7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5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8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9706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673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3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9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6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8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5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4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8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8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5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3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27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8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4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8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zwoj-technologia/wez-udzial-w-konsultacjach-publicznych-w-ramach-rzadowego-procesu-legislacyjnego" TargetMode="External"/><Relationship Id="rId13" Type="http://schemas.openxmlformats.org/officeDocument/2006/relationships/hyperlink" Target="https://legislacja.rcl.gov.pl/projekt/12358257/katalog/1286599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premier/wplip-r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g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artycypacjaobywatelsk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codawcy.pl/konsultacje-spoleczn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52A9F-FAB6-49CA-AD32-A5817C6B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15</Pages>
  <Words>4170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Aneta Urbanek</cp:lastModifiedBy>
  <cp:revision>13</cp:revision>
  <cp:lastPrinted>2023-01-31T09:18:00Z</cp:lastPrinted>
  <dcterms:created xsi:type="dcterms:W3CDTF">2023-01-31T11:20:00Z</dcterms:created>
  <dcterms:modified xsi:type="dcterms:W3CDTF">2023-02-02T18:15:00Z</dcterms:modified>
</cp:coreProperties>
</file>